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69FE" w14:textId="53001E21" w:rsidR="005A05DF" w:rsidRPr="003E6143" w:rsidRDefault="00C80095" w:rsidP="003E6143">
      <w:pPr>
        <w:pStyle w:val="HeadingBold"/>
        <w:numPr>
          <w:ilvl w:val="0"/>
          <w:numId w:val="5"/>
        </w:numPr>
        <w:spacing w:after="0"/>
        <w:jc w:val="center"/>
        <w:rPr>
          <w:sz w:val="24"/>
          <w:szCs w:val="24"/>
        </w:rPr>
      </w:pPr>
      <w:r>
        <w:rPr>
          <w:sz w:val="24"/>
          <w:szCs w:val="24"/>
        </w:rPr>
        <w:t>Tuesday, 5 November 2024</w:t>
      </w:r>
    </w:p>
    <w:p w14:paraId="5D199320" w14:textId="3F85A1F8" w:rsidR="003E6143" w:rsidRPr="003E6143" w:rsidRDefault="00C80095" w:rsidP="003E6143">
      <w:pPr>
        <w:jc w:val="center"/>
        <w:rPr>
          <w:b/>
          <w:lang w:eastAsia="en-GB"/>
        </w:rPr>
      </w:pPr>
      <w:r>
        <w:rPr>
          <w:b/>
          <w:lang w:eastAsia="en-GB"/>
        </w:rPr>
        <w:t>Saughton House and</w:t>
      </w:r>
      <w:r w:rsidR="00CA6FCA">
        <w:rPr>
          <w:b/>
          <w:lang w:eastAsia="en-GB"/>
        </w:rPr>
        <w:t xml:space="preserve"> Microsoft T</w:t>
      </w:r>
      <w:r w:rsidR="00366C0A">
        <w:rPr>
          <w:b/>
          <w:lang w:eastAsia="en-GB"/>
        </w:rPr>
        <w:t>eams</w:t>
      </w:r>
    </w:p>
    <w:p w14:paraId="74579DA7" w14:textId="77777777" w:rsidR="00EE366E" w:rsidRDefault="00EE366E" w:rsidP="03C51BAC">
      <w:pPr>
        <w:jc w:val="both"/>
        <w:rPr>
          <w:b/>
          <w:bCs/>
          <w:i/>
          <w:iCs/>
        </w:rPr>
      </w:pPr>
    </w:p>
    <w:p w14:paraId="5FAB8BC3" w14:textId="56C46ECD" w:rsidR="004C52C4" w:rsidRPr="00505695" w:rsidRDefault="004C52C4" w:rsidP="03C51BAC">
      <w:pPr>
        <w:jc w:val="both"/>
        <w:rPr>
          <w:b/>
          <w:bCs/>
        </w:rPr>
      </w:pPr>
    </w:p>
    <w:p w14:paraId="1B6E1B37" w14:textId="77777777" w:rsidR="00156CAC" w:rsidRDefault="00156CAC" w:rsidP="005A05DF">
      <w:pPr>
        <w:jc w:val="both"/>
      </w:pPr>
    </w:p>
    <w:p w14:paraId="186FA52F" w14:textId="6B13730C" w:rsidR="00172340" w:rsidRDefault="00172340" w:rsidP="005A05DF">
      <w:pPr>
        <w:jc w:val="both"/>
        <w:rPr>
          <w:b/>
        </w:rPr>
      </w:pPr>
      <w:r>
        <w:rPr>
          <w:b/>
        </w:rPr>
        <w:t>Present:</w:t>
      </w:r>
    </w:p>
    <w:p w14:paraId="01616173" w14:textId="4690B307" w:rsidR="00520CB2" w:rsidRDefault="00520CB2" w:rsidP="00520CB2">
      <w:r>
        <w:t>Paul Lowe</w:t>
      </w:r>
      <w:r w:rsidR="00FE1A48">
        <w:t xml:space="preserve"> (PL)</w:t>
      </w:r>
      <w:r>
        <w:t>, C</w:t>
      </w:r>
      <w:r w:rsidR="00DA4B4C">
        <w:t>hief Executive (Chair)</w:t>
      </w:r>
    </w:p>
    <w:p w14:paraId="1098B3E8" w14:textId="742AB203" w:rsidR="001E2750" w:rsidRDefault="001E2750" w:rsidP="001E2750">
      <w:r>
        <w:t>Brendan Callaghan</w:t>
      </w:r>
      <w:r w:rsidR="00FE1A48">
        <w:t xml:space="preserve"> (BC)</w:t>
      </w:r>
      <w:r w:rsidR="00C07C5D">
        <w:t xml:space="preserve">, </w:t>
      </w:r>
      <w:bookmarkStart w:id="0" w:name="_Hlk181805948"/>
      <w:r w:rsidR="00C07C5D">
        <w:t>Director of Operational Delivery</w:t>
      </w:r>
    </w:p>
    <w:bookmarkEnd w:id="0"/>
    <w:p w14:paraId="4D3A7803" w14:textId="2401B1E8" w:rsidR="001E2750" w:rsidRDefault="001E2750" w:rsidP="001E2750">
      <w:r>
        <w:t>Adam Dearnley</w:t>
      </w:r>
      <w:r w:rsidR="00FE1A48">
        <w:t xml:space="preserve"> (AD)</w:t>
      </w:r>
      <w:r w:rsidR="00C07C5D">
        <w:t>, Director of Finance</w:t>
      </w:r>
    </w:p>
    <w:p w14:paraId="571AF5C9" w14:textId="7AA99D45" w:rsidR="001E2750" w:rsidRDefault="001E2750" w:rsidP="001E2750">
      <w:r>
        <w:t>Phil Taylor</w:t>
      </w:r>
      <w:r w:rsidR="00FE1A48">
        <w:t xml:space="preserve"> (PT)</w:t>
      </w:r>
      <w:r w:rsidR="00C07C5D">
        <w:t xml:space="preserve">, </w:t>
      </w:r>
      <w:proofErr w:type="spellStart"/>
      <w:r w:rsidR="00C07C5D">
        <w:t>Non Executive</w:t>
      </w:r>
      <w:proofErr w:type="spellEnd"/>
      <w:r w:rsidR="00DA4B4C">
        <w:t xml:space="preserve"> Advisor</w:t>
      </w:r>
    </w:p>
    <w:p w14:paraId="40541309" w14:textId="003BC63B" w:rsidR="001E2750" w:rsidRDefault="001E2750" w:rsidP="001E2750">
      <w:r>
        <w:t>Alan Hampson</w:t>
      </w:r>
      <w:r w:rsidR="00FE1A48">
        <w:t xml:space="preserve"> (AH)</w:t>
      </w:r>
      <w:r w:rsidR="00C07C5D">
        <w:t>, Director of Policy and Practice</w:t>
      </w:r>
    </w:p>
    <w:p w14:paraId="746B1323" w14:textId="4110E725" w:rsidR="001E2750" w:rsidRDefault="001E2750" w:rsidP="001E2750">
      <w:r>
        <w:t>Eleanor Ryan</w:t>
      </w:r>
      <w:r w:rsidR="00FE1A48">
        <w:t xml:space="preserve"> (ER)</w:t>
      </w:r>
      <w:r w:rsidR="00C07C5D">
        <w:t xml:space="preserve">, </w:t>
      </w:r>
      <w:proofErr w:type="spellStart"/>
      <w:r w:rsidR="00C07C5D">
        <w:t>Non Executive</w:t>
      </w:r>
      <w:proofErr w:type="spellEnd"/>
      <w:r w:rsidR="00DA4B4C">
        <w:t xml:space="preserve"> Advisor</w:t>
      </w:r>
    </w:p>
    <w:p w14:paraId="4782411A" w14:textId="5E6AF525" w:rsidR="001E2750" w:rsidRDefault="001E2750" w:rsidP="001E2750">
      <w:r>
        <w:t>Jonathan Taylor</w:t>
      </w:r>
      <w:r w:rsidR="00FE1A48">
        <w:t xml:space="preserve"> (JT)</w:t>
      </w:r>
      <w:r w:rsidR="00C07C5D">
        <w:t>, Head of Executive Office</w:t>
      </w:r>
    </w:p>
    <w:p w14:paraId="3A9E1022" w14:textId="28FCEA5E" w:rsidR="001E2750" w:rsidRDefault="001E2750" w:rsidP="001E2750">
      <w:r>
        <w:t>Zahid Deen</w:t>
      </w:r>
      <w:r w:rsidR="00FE1A48">
        <w:t xml:space="preserve"> (</w:t>
      </w:r>
      <w:proofErr w:type="spellStart"/>
      <w:r w:rsidR="00FE1A48">
        <w:t>ZD</w:t>
      </w:r>
      <w:proofErr w:type="spellEnd"/>
      <w:r w:rsidR="00FE1A48">
        <w:t>)</w:t>
      </w:r>
      <w:r w:rsidR="00C07C5D">
        <w:t xml:space="preserve">, </w:t>
      </w:r>
      <w:r w:rsidR="00C07C5D" w:rsidRPr="00C07C5D">
        <w:t xml:space="preserve">Director of </w:t>
      </w:r>
      <w:r w:rsidR="00C07C5D">
        <w:t>Transformation and Corporate Services</w:t>
      </w:r>
    </w:p>
    <w:p w14:paraId="5CDDB2E7" w14:textId="772CA9FC" w:rsidR="001E2750" w:rsidRDefault="001E2750" w:rsidP="001E2750">
      <w:r>
        <w:t>Richard Morris</w:t>
      </w:r>
      <w:r w:rsidR="00FE1A48">
        <w:t xml:space="preserve"> (RM)</w:t>
      </w:r>
      <w:r w:rsidR="00C07C5D">
        <w:t xml:space="preserve">, </w:t>
      </w:r>
      <w:proofErr w:type="spellStart"/>
      <w:r w:rsidR="00C07C5D">
        <w:t>Non Executive</w:t>
      </w:r>
      <w:proofErr w:type="spellEnd"/>
      <w:r w:rsidR="00DA4B4C">
        <w:t xml:space="preserve"> Advisor</w:t>
      </w:r>
    </w:p>
    <w:p w14:paraId="74E8D302" w14:textId="596261A5" w:rsidR="00945C24" w:rsidRDefault="001E2750" w:rsidP="00B133B2">
      <w:pPr>
        <w:jc w:val="both"/>
      </w:pPr>
      <w:r>
        <w:t>Marliese Richmond</w:t>
      </w:r>
      <w:r w:rsidR="00FE1A48">
        <w:t xml:space="preserve"> (MR)</w:t>
      </w:r>
      <w:r>
        <w:t>, Corporate Planning and Governance Manger</w:t>
      </w:r>
      <w:r w:rsidR="00945C24">
        <w:t xml:space="preserve"> (Minutes) </w:t>
      </w:r>
    </w:p>
    <w:p w14:paraId="4E03A823" w14:textId="77777777" w:rsidR="00C70E83" w:rsidRPr="00366C0A" w:rsidRDefault="00C70E83" w:rsidP="005A05DF">
      <w:pPr>
        <w:jc w:val="both"/>
      </w:pPr>
    </w:p>
    <w:p w14:paraId="6C511793" w14:textId="0D9C3943" w:rsidR="00C70E83" w:rsidRPr="00366C0A" w:rsidRDefault="00C70E83" w:rsidP="005A05DF">
      <w:pPr>
        <w:jc w:val="both"/>
        <w:rPr>
          <w:b/>
          <w:bCs/>
        </w:rPr>
      </w:pPr>
      <w:r w:rsidRPr="00366C0A">
        <w:rPr>
          <w:b/>
          <w:bCs/>
        </w:rPr>
        <w:t xml:space="preserve">In Attendance: </w:t>
      </w:r>
      <w:r w:rsidR="00945C24">
        <w:rPr>
          <w:b/>
          <w:bCs/>
        </w:rPr>
        <w:t xml:space="preserve"> </w:t>
      </w:r>
    </w:p>
    <w:p w14:paraId="0F308687" w14:textId="268E346E" w:rsidR="002A4B82" w:rsidRDefault="001E2750" w:rsidP="002A4B82">
      <w:pPr>
        <w:jc w:val="both"/>
      </w:pPr>
      <w:r>
        <w:t>Andrew Mackie</w:t>
      </w:r>
      <w:r w:rsidR="009E2D1A">
        <w:t xml:space="preserve"> (AM)</w:t>
      </w:r>
      <w:r>
        <w:t xml:space="preserve">, </w:t>
      </w:r>
      <w:r w:rsidRPr="001E2750">
        <w:t>Head of Environment &amp; Forestry Sponsorship Hub</w:t>
      </w:r>
      <w:r w:rsidR="00DA4B4C">
        <w:t xml:space="preserve"> (Scottish Government)</w:t>
      </w:r>
    </w:p>
    <w:p w14:paraId="6691CCCC" w14:textId="3C89357B" w:rsidR="001E2750" w:rsidRDefault="001E2750" w:rsidP="002A4B82">
      <w:pPr>
        <w:jc w:val="both"/>
      </w:pPr>
      <w:r>
        <w:t>Bob Frost</w:t>
      </w:r>
      <w:r w:rsidR="009E2D1A">
        <w:t xml:space="preserve"> (BF)</w:t>
      </w:r>
      <w:r>
        <w:t>, Head of Forests for People</w:t>
      </w:r>
    </w:p>
    <w:p w14:paraId="2030FBAA" w14:textId="383A2330" w:rsidR="004C52C4" w:rsidRDefault="001E2750" w:rsidP="001E2750">
      <w:pPr>
        <w:jc w:val="both"/>
      </w:pPr>
      <w:r>
        <w:t>Amy Nicholson</w:t>
      </w:r>
      <w:r w:rsidR="009E2D1A">
        <w:t xml:space="preserve"> (AN)</w:t>
      </w:r>
      <w:r>
        <w:t>, Communities and Urban Woodlands Advisor</w:t>
      </w:r>
    </w:p>
    <w:p w14:paraId="5605E480" w14:textId="77777777" w:rsidR="00282366" w:rsidRPr="00366C0A" w:rsidRDefault="00282366" w:rsidP="00A944C6">
      <w:pPr>
        <w:jc w:val="both"/>
      </w:pPr>
    </w:p>
    <w:p w14:paraId="5946CB45" w14:textId="06E68EEE" w:rsidR="005226F4" w:rsidRPr="00366C0A" w:rsidRDefault="005226F4" w:rsidP="00A944C6">
      <w:pPr>
        <w:jc w:val="both"/>
        <w:rPr>
          <w:b/>
          <w:bCs/>
        </w:rPr>
      </w:pPr>
      <w:r w:rsidRPr="00366C0A">
        <w:rPr>
          <w:b/>
          <w:bCs/>
        </w:rPr>
        <w:t>Apologies:</w:t>
      </w:r>
    </w:p>
    <w:p w14:paraId="4890E17F" w14:textId="2D5F91C0" w:rsidR="00EA256D" w:rsidRDefault="00C07C5D" w:rsidP="00EA256D">
      <w:pPr>
        <w:rPr>
          <w:b/>
          <w:bCs/>
        </w:rPr>
      </w:pPr>
      <w:r>
        <w:t xml:space="preserve">James Stuart, </w:t>
      </w:r>
      <w:proofErr w:type="spellStart"/>
      <w:r>
        <w:t>Non Executive</w:t>
      </w:r>
      <w:proofErr w:type="spellEnd"/>
      <w:r w:rsidR="00DA4B4C">
        <w:t xml:space="preserve"> Advisor</w:t>
      </w:r>
    </w:p>
    <w:p w14:paraId="3635FD2F" w14:textId="122C910A" w:rsidR="005226F4" w:rsidRDefault="00B133B2" w:rsidP="00A944C6">
      <w:pPr>
        <w:jc w:val="both"/>
      </w:pPr>
      <w:r w:rsidRPr="00366C0A">
        <w:t xml:space="preserve"> </w:t>
      </w:r>
    </w:p>
    <w:p w14:paraId="1B176710" w14:textId="11A1AE52" w:rsidR="00C04A80" w:rsidRPr="00B133B2" w:rsidRDefault="00766A81" w:rsidP="00C04A80">
      <w:pPr>
        <w:pStyle w:val="ListParagraph"/>
        <w:numPr>
          <w:ilvl w:val="0"/>
          <w:numId w:val="29"/>
        </w:numPr>
        <w:spacing w:line="276" w:lineRule="auto"/>
        <w:jc w:val="both"/>
        <w:rPr>
          <w:rFonts w:eastAsia="Calibri" w:cs="Arial"/>
          <w:bCs/>
          <w:szCs w:val="24"/>
        </w:rPr>
      </w:pPr>
      <w:r w:rsidRPr="006412DF">
        <w:rPr>
          <w:rFonts w:cs="Arial"/>
          <w:b/>
          <w:szCs w:val="24"/>
          <w:lang w:eastAsia="en-GB"/>
        </w:rPr>
        <w:t xml:space="preserve">Welcome </w:t>
      </w:r>
      <w:r w:rsidR="00C04A80" w:rsidRPr="00366C0A">
        <w:rPr>
          <w:rFonts w:eastAsia="Calibri" w:cs="Arial"/>
          <w:b/>
          <w:szCs w:val="24"/>
        </w:rPr>
        <w:t>and declarations of interest</w:t>
      </w:r>
      <w:r w:rsidR="00945C24">
        <w:rPr>
          <w:rFonts w:eastAsia="Calibri" w:cs="Arial"/>
          <w:b/>
          <w:szCs w:val="24"/>
        </w:rPr>
        <w:t xml:space="preserve"> </w:t>
      </w:r>
    </w:p>
    <w:p w14:paraId="376CC527" w14:textId="77777777" w:rsidR="004C52C4" w:rsidRDefault="004C52C4" w:rsidP="00945C24">
      <w:pPr>
        <w:pStyle w:val="ListParagraph"/>
        <w:spacing w:line="276" w:lineRule="auto"/>
        <w:ind w:left="0"/>
        <w:jc w:val="both"/>
        <w:rPr>
          <w:rFonts w:cs="Arial"/>
          <w:bCs/>
          <w:szCs w:val="24"/>
          <w:lang w:eastAsia="en-GB"/>
        </w:rPr>
      </w:pPr>
    </w:p>
    <w:p w14:paraId="003B69EE" w14:textId="464C4E94" w:rsidR="00EA256D" w:rsidRDefault="00DA4B4C" w:rsidP="005A05DF">
      <w:pPr>
        <w:pStyle w:val="ListParagraph"/>
        <w:numPr>
          <w:ilvl w:val="1"/>
          <w:numId w:val="29"/>
        </w:numPr>
        <w:spacing w:line="276" w:lineRule="auto"/>
        <w:jc w:val="both"/>
        <w:rPr>
          <w:rFonts w:cs="Arial"/>
          <w:bCs/>
          <w:szCs w:val="24"/>
          <w:lang w:eastAsia="en-GB"/>
        </w:rPr>
      </w:pPr>
      <w:r>
        <w:rPr>
          <w:rFonts w:cs="Arial"/>
          <w:bCs/>
          <w:szCs w:val="24"/>
          <w:lang w:eastAsia="en-GB"/>
        </w:rPr>
        <w:t>PL w</w:t>
      </w:r>
      <w:r w:rsidR="00EA256D" w:rsidRPr="00EA256D">
        <w:rPr>
          <w:rFonts w:cs="Arial"/>
          <w:bCs/>
          <w:szCs w:val="24"/>
          <w:lang w:eastAsia="en-GB"/>
        </w:rPr>
        <w:t>elcome</w:t>
      </w:r>
      <w:r>
        <w:rPr>
          <w:rFonts w:cs="Arial"/>
          <w:bCs/>
          <w:szCs w:val="24"/>
          <w:lang w:eastAsia="en-GB"/>
        </w:rPr>
        <w:t>d</w:t>
      </w:r>
      <w:r w:rsidR="00EA256D" w:rsidRPr="00EA256D">
        <w:rPr>
          <w:rFonts w:cs="Arial"/>
          <w:bCs/>
          <w:szCs w:val="24"/>
          <w:lang w:eastAsia="en-GB"/>
        </w:rPr>
        <w:t xml:space="preserve"> Adam Dearnley</w:t>
      </w:r>
      <w:r w:rsidR="00C80095">
        <w:rPr>
          <w:rFonts w:cs="Arial"/>
          <w:bCs/>
          <w:szCs w:val="24"/>
          <w:lang w:eastAsia="en-GB"/>
        </w:rPr>
        <w:t>, new Director of Finance</w:t>
      </w:r>
      <w:r>
        <w:rPr>
          <w:rFonts w:cs="Arial"/>
          <w:bCs/>
          <w:szCs w:val="24"/>
          <w:lang w:eastAsia="en-GB"/>
        </w:rPr>
        <w:t>, to the meeting and introductions were made</w:t>
      </w:r>
      <w:r w:rsidR="00C80095">
        <w:rPr>
          <w:rFonts w:cs="Arial"/>
          <w:bCs/>
          <w:szCs w:val="24"/>
          <w:lang w:eastAsia="en-GB"/>
        </w:rPr>
        <w:t>.</w:t>
      </w:r>
    </w:p>
    <w:p w14:paraId="4303B453" w14:textId="77777777" w:rsidR="00EA256D" w:rsidRDefault="00EA256D" w:rsidP="00EA256D">
      <w:pPr>
        <w:pStyle w:val="ListParagraph"/>
        <w:spacing w:line="276" w:lineRule="auto"/>
        <w:ind w:left="405"/>
        <w:jc w:val="both"/>
        <w:rPr>
          <w:rFonts w:cs="Arial"/>
          <w:bCs/>
          <w:szCs w:val="24"/>
          <w:lang w:eastAsia="en-GB"/>
        </w:rPr>
      </w:pPr>
    </w:p>
    <w:p w14:paraId="3D279494" w14:textId="786F57FB" w:rsidR="00930802" w:rsidRDefault="00DA4B4C" w:rsidP="00930802">
      <w:pPr>
        <w:pStyle w:val="ListParagraph"/>
        <w:numPr>
          <w:ilvl w:val="1"/>
          <w:numId w:val="29"/>
        </w:numPr>
        <w:spacing w:line="276" w:lineRule="auto"/>
        <w:jc w:val="both"/>
        <w:rPr>
          <w:rFonts w:cs="Arial"/>
          <w:bCs/>
          <w:szCs w:val="24"/>
          <w:lang w:eastAsia="en-GB"/>
        </w:rPr>
      </w:pPr>
      <w:r>
        <w:rPr>
          <w:rFonts w:cs="Arial"/>
          <w:bCs/>
          <w:szCs w:val="24"/>
          <w:lang w:eastAsia="en-GB"/>
        </w:rPr>
        <w:t>There were n</w:t>
      </w:r>
      <w:r w:rsidR="00EA256D" w:rsidRPr="00EA256D">
        <w:rPr>
          <w:rFonts w:cs="Arial"/>
          <w:bCs/>
          <w:szCs w:val="24"/>
          <w:lang w:eastAsia="en-GB"/>
        </w:rPr>
        <w:t>o declarations of interest.</w:t>
      </w:r>
    </w:p>
    <w:p w14:paraId="5449F371" w14:textId="77777777" w:rsidR="00930802" w:rsidRDefault="00930802" w:rsidP="00930802">
      <w:pPr>
        <w:pStyle w:val="ListParagraph"/>
        <w:spacing w:line="276" w:lineRule="auto"/>
        <w:ind w:left="405"/>
        <w:jc w:val="both"/>
        <w:rPr>
          <w:rFonts w:cs="Arial"/>
          <w:bCs/>
          <w:szCs w:val="24"/>
          <w:lang w:eastAsia="en-GB"/>
        </w:rPr>
      </w:pPr>
    </w:p>
    <w:p w14:paraId="0B1A9136" w14:textId="2C6474DA" w:rsidR="00EA256D" w:rsidRPr="00930802" w:rsidRDefault="005420F5" w:rsidP="005D7A05">
      <w:pPr>
        <w:pStyle w:val="ListParagraph"/>
        <w:numPr>
          <w:ilvl w:val="1"/>
          <w:numId w:val="29"/>
        </w:numPr>
        <w:spacing w:line="276" w:lineRule="auto"/>
        <w:jc w:val="both"/>
        <w:rPr>
          <w:rFonts w:cs="Arial"/>
          <w:szCs w:val="24"/>
          <w:lang w:eastAsia="en-GB"/>
        </w:rPr>
      </w:pPr>
      <w:r w:rsidRPr="00930802">
        <w:rPr>
          <w:rFonts w:eastAsia="Calibri" w:cs="Arial"/>
          <w:bCs/>
          <w:color w:val="000000" w:themeColor="text1"/>
          <w:szCs w:val="24"/>
        </w:rPr>
        <w:t>Minutes and actions of previous meeting</w:t>
      </w:r>
      <w:r w:rsidR="00930802" w:rsidRPr="00FE1A48">
        <w:rPr>
          <w:rFonts w:eastAsia="Calibri" w:cs="Arial"/>
          <w:bCs/>
          <w:color w:val="000000" w:themeColor="text1"/>
          <w:szCs w:val="24"/>
        </w:rPr>
        <w:t>:</w:t>
      </w:r>
      <w:r w:rsidR="00930802" w:rsidRPr="009E2D1A">
        <w:rPr>
          <w:rFonts w:eastAsia="Calibri" w:cs="Arial"/>
          <w:bCs/>
          <w:color w:val="000000" w:themeColor="text1"/>
          <w:szCs w:val="24"/>
        </w:rPr>
        <w:t xml:space="preserve"> </w:t>
      </w:r>
      <w:r w:rsidR="00A131F8" w:rsidRPr="009E2D1A">
        <w:rPr>
          <w:rFonts w:eastAsia="Calibri" w:cs="Arial"/>
          <w:bCs/>
          <w:color w:val="000000" w:themeColor="text1"/>
          <w:szCs w:val="24"/>
        </w:rPr>
        <w:t xml:space="preserve">The </w:t>
      </w:r>
      <w:r w:rsidR="00A131F8" w:rsidRPr="00FE1A48">
        <w:rPr>
          <w:rFonts w:cs="Arial"/>
          <w:bCs/>
          <w:szCs w:val="24"/>
          <w:lang w:eastAsia="en-GB"/>
        </w:rPr>
        <w:t>d</w:t>
      </w:r>
      <w:r w:rsidR="00EA256D" w:rsidRPr="00FE1A48">
        <w:rPr>
          <w:rFonts w:cs="Arial"/>
          <w:bCs/>
          <w:szCs w:val="24"/>
          <w:lang w:eastAsia="en-GB"/>
        </w:rPr>
        <w:t>raft</w:t>
      </w:r>
      <w:r w:rsidR="00EA256D" w:rsidRPr="00930802">
        <w:rPr>
          <w:rFonts w:cs="Arial"/>
          <w:szCs w:val="24"/>
          <w:lang w:eastAsia="en-GB"/>
        </w:rPr>
        <w:t xml:space="preserve"> minutes to 2.7.</w:t>
      </w:r>
      <w:r w:rsidR="00FE1A48">
        <w:rPr>
          <w:rFonts w:cs="Arial"/>
          <w:szCs w:val="24"/>
          <w:lang w:eastAsia="en-GB"/>
        </w:rPr>
        <w:t>20</w:t>
      </w:r>
      <w:r w:rsidR="00EA256D" w:rsidRPr="00930802">
        <w:rPr>
          <w:rFonts w:cs="Arial"/>
          <w:szCs w:val="24"/>
          <w:lang w:eastAsia="en-GB"/>
        </w:rPr>
        <w:t>24 were accepted.</w:t>
      </w:r>
    </w:p>
    <w:p w14:paraId="3EF18557" w14:textId="77777777" w:rsidR="00EA256D" w:rsidRDefault="00EA256D" w:rsidP="00EA256D">
      <w:pPr>
        <w:pStyle w:val="ListParagraph"/>
        <w:spacing w:line="276" w:lineRule="auto"/>
        <w:ind w:left="405"/>
        <w:jc w:val="both"/>
        <w:rPr>
          <w:rFonts w:cs="Arial"/>
          <w:szCs w:val="24"/>
          <w:lang w:eastAsia="en-GB"/>
        </w:rPr>
      </w:pPr>
    </w:p>
    <w:p w14:paraId="49E14DA4" w14:textId="5EA2F9E0" w:rsidR="00CF1745" w:rsidRPr="00930802" w:rsidRDefault="00520CB2" w:rsidP="00261823">
      <w:pPr>
        <w:pStyle w:val="ListParagraph"/>
        <w:numPr>
          <w:ilvl w:val="1"/>
          <w:numId w:val="29"/>
        </w:numPr>
        <w:spacing w:line="276" w:lineRule="auto"/>
        <w:jc w:val="both"/>
        <w:rPr>
          <w:rFonts w:cs="Arial"/>
          <w:szCs w:val="24"/>
          <w:lang w:eastAsia="en-GB"/>
        </w:rPr>
      </w:pPr>
      <w:r>
        <w:rPr>
          <w:rFonts w:cs="Arial"/>
          <w:szCs w:val="24"/>
          <w:lang w:eastAsia="en-GB"/>
        </w:rPr>
        <w:t>Up</w:t>
      </w:r>
      <w:r w:rsidR="00DC270C">
        <w:rPr>
          <w:rFonts w:cs="Arial"/>
          <w:szCs w:val="24"/>
          <w:lang w:eastAsia="en-GB"/>
        </w:rPr>
        <w:t xml:space="preserve">dates </w:t>
      </w:r>
      <w:r>
        <w:rPr>
          <w:rFonts w:cs="Arial"/>
          <w:szCs w:val="24"/>
          <w:lang w:eastAsia="en-GB"/>
        </w:rPr>
        <w:t xml:space="preserve">on </w:t>
      </w:r>
      <w:r w:rsidR="00DC270C">
        <w:rPr>
          <w:rFonts w:cs="Arial"/>
          <w:szCs w:val="24"/>
          <w:lang w:eastAsia="en-GB"/>
        </w:rPr>
        <w:t xml:space="preserve">existing </w:t>
      </w:r>
      <w:r w:rsidR="00CF1745" w:rsidRPr="00930802">
        <w:rPr>
          <w:rFonts w:cs="Arial"/>
          <w:szCs w:val="24"/>
          <w:lang w:eastAsia="en-GB"/>
        </w:rPr>
        <w:t>Action Points</w:t>
      </w:r>
      <w:r w:rsidR="00C07B93">
        <w:rPr>
          <w:rFonts w:cs="Arial"/>
          <w:szCs w:val="24"/>
          <w:lang w:eastAsia="en-GB"/>
        </w:rPr>
        <w:t>:</w:t>
      </w:r>
    </w:p>
    <w:p w14:paraId="659A8839" w14:textId="77777777" w:rsidR="00D611C4" w:rsidRDefault="00D611C4" w:rsidP="00CF1745">
      <w:pPr>
        <w:spacing w:line="276" w:lineRule="auto"/>
        <w:jc w:val="both"/>
        <w:rPr>
          <w:rFonts w:cs="Arial"/>
          <w:szCs w:val="24"/>
          <w:lang w:eastAsia="en-GB"/>
        </w:rPr>
      </w:pPr>
    </w:p>
    <w:tbl>
      <w:tblPr>
        <w:tblW w:w="11341"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557"/>
        <w:gridCol w:w="3484"/>
        <w:gridCol w:w="1668"/>
        <w:gridCol w:w="1405"/>
        <w:gridCol w:w="2217"/>
      </w:tblGrid>
      <w:tr w:rsidR="00D611C4" w:rsidRPr="00C07B93" w14:paraId="7AC8B8E9" w14:textId="77777777" w:rsidTr="00B22C02">
        <w:trPr>
          <w:cantSplit/>
          <w:trHeight w:val="552"/>
          <w:tblHeader/>
        </w:trPr>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FFBF55" w14:textId="77777777" w:rsidR="00D611C4" w:rsidRPr="00C07B93" w:rsidRDefault="00D611C4" w:rsidP="0045110E">
            <w:pPr>
              <w:ind w:right="28"/>
              <w:jc w:val="both"/>
              <w:rPr>
                <w:rFonts w:cs="Arial"/>
                <w:b/>
                <w:sz w:val="20"/>
              </w:rPr>
            </w:pPr>
            <w:bookmarkStart w:id="1" w:name="_Hlk180587023"/>
            <w:r w:rsidRPr="00C07B93">
              <w:rPr>
                <w:rFonts w:cs="Arial"/>
                <w:b/>
                <w:sz w:val="20"/>
              </w:rPr>
              <w:t>Ref</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315BF61F" w14:textId="77777777" w:rsidR="00D611C4" w:rsidRPr="00C07B93" w:rsidRDefault="00D611C4" w:rsidP="0045110E">
            <w:pPr>
              <w:ind w:right="28"/>
              <w:jc w:val="center"/>
              <w:rPr>
                <w:rFonts w:cs="Arial"/>
                <w:b/>
                <w:sz w:val="20"/>
              </w:rPr>
            </w:pPr>
            <w:r w:rsidRPr="00C07B93">
              <w:rPr>
                <w:rFonts w:cs="Arial"/>
                <w:b/>
                <w:sz w:val="20"/>
              </w:rPr>
              <w:t>Meeting</w:t>
            </w:r>
          </w:p>
        </w:tc>
        <w:tc>
          <w:tcPr>
            <w:tcW w:w="34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FDDFB9" w14:textId="77777777" w:rsidR="00D611C4" w:rsidRPr="00C07B93" w:rsidRDefault="00D611C4" w:rsidP="0045110E">
            <w:pPr>
              <w:ind w:right="28"/>
              <w:rPr>
                <w:rFonts w:cs="Arial"/>
                <w:b/>
                <w:sz w:val="20"/>
              </w:rPr>
            </w:pPr>
            <w:r w:rsidRPr="00C07B93">
              <w:rPr>
                <w:rFonts w:cs="Arial"/>
                <w:b/>
                <w:sz w:val="20"/>
              </w:rPr>
              <w:t>Action</w:t>
            </w:r>
          </w:p>
        </w:tc>
        <w:tc>
          <w:tcPr>
            <w:tcW w:w="166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7C9B97" w14:textId="77777777" w:rsidR="00D611C4" w:rsidRPr="00C07B93" w:rsidRDefault="00D611C4" w:rsidP="0045110E">
            <w:pPr>
              <w:ind w:right="28"/>
              <w:rPr>
                <w:rFonts w:cs="Arial"/>
                <w:b/>
                <w:sz w:val="20"/>
              </w:rPr>
            </w:pPr>
            <w:r w:rsidRPr="00C07B93">
              <w:rPr>
                <w:rFonts w:cs="Arial"/>
                <w:b/>
                <w:sz w:val="20"/>
              </w:rPr>
              <w:t>Lead / Staff Member</w:t>
            </w:r>
          </w:p>
        </w:tc>
        <w:tc>
          <w:tcPr>
            <w:tcW w:w="14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69D275" w14:textId="77777777" w:rsidR="00D611C4" w:rsidRPr="00C07B93" w:rsidRDefault="00D611C4" w:rsidP="0045110E">
            <w:pPr>
              <w:ind w:right="28"/>
              <w:jc w:val="both"/>
              <w:rPr>
                <w:rFonts w:cs="Arial"/>
                <w:b/>
                <w:sz w:val="20"/>
              </w:rPr>
            </w:pPr>
            <w:r w:rsidRPr="00C07B93">
              <w:rPr>
                <w:rFonts w:cs="Arial"/>
                <w:b/>
                <w:sz w:val="20"/>
              </w:rPr>
              <w:t>Target Date</w:t>
            </w:r>
          </w:p>
        </w:tc>
        <w:tc>
          <w:tcPr>
            <w:tcW w:w="22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BBD435" w14:textId="0A283249" w:rsidR="00D611C4" w:rsidRPr="00C07B93" w:rsidRDefault="00D611C4" w:rsidP="0045110E">
            <w:pPr>
              <w:ind w:right="28"/>
              <w:jc w:val="both"/>
              <w:rPr>
                <w:rFonts w:cs="Arial"/>
                <w:b/>
                <w:sz w:val="20"/>
              </w:rPr>
            </w:pPr>
            <w:r w:rsidRPr="00C07B93">
              <w:rPr>
                <w:rFonts w:cs="Arial"/>
                <w:b/>
                <w:sz w:val="20"/>
              </w:rPr>
              <w:t>Status</w:t>
            </w:r>
            <w:r w:rsidR="00446E71" w:rsidRPr="00C07B93">
              <w:rPr>
                <w:rFonts w:cs="Arial"/>
                <w:b/>
                <w:sz w:val="20"/>
              </w:rPr>
              <w:t xml:space="preserve"> Update</w:t>
            </w:r>
          </w:p>
        </w:tc>
      </w:tr>
      <w:tr w:rsidR="00D611C4" w:rsidRPr="00C07B93" w14:paraId="15225F8C" w14:textId="77777777" w:rsidTr="00B22C02">
        <w:trPr>
          <w:cantSplit/>
          <w:trHeight w:val="552"/>
        </w:trPr>
        <w:tc>
          <w:tcPr>
            <w:tcW w:w="992" w:type="dxa"/>
            <w:tcBorders>
              <w:top w:val="single" w:sz="4" w:space="0" w:color="auto"/>
              <w:left w:val="single" w:sz="4" w:space="0" w:color="auto"/>
              <w:bottom w:val="single" w:sz="4" w:space="0" w:color="auto"/>
              <w:right w:val="single" w:sz="4" w:space="0" w:color="auto"/>
            </w:tcBorders>
            <w:vAlign w:val="center"/>
          </w:tcPr>
          <w:p w14:paraId="016AC3AD" w14:textId="77777777" w:rsidR="00D611C4" w:rsidRPr="00C07B93" w:rsidRDefault="00D611C4" w:rsidP="0045110E">
            <w:pPr>
              <w:spacing w:before="120" w:after="120"/>
              <w:ind w:right="26"/>
              <w:jc w:val="both"/>
              <w:rPr>
                <w:rFonts w:cs="Arial"/>
                <w:sz w:val="20"/>
              </w:rPr>
            </w:pPr>
            <w:proofErr w:type="spellStart"/>
            <w:r w:rsidRPr="00C07B93">
              <w:rPr>
                <w:rFonts w:cs="Arial"/>
                <w:sz w:val="20"/>
              </w:rPr>
              <w:t>AP14</w:t>
            </w:r>
            <w:proofErr w:type="spellEnd"/>
            <w:r w:rsidRPr="00C07B93">
              <w:rPr>
                <w:rFonts w:cs="Arial"/>
                <w:sz w:val="20"/>
              </w:rPr>
              <w:t>/23</w:t>
            </w:r>
          </w:p>
        </w:tc>
        <w:tc>
          <w:tcPr>
            <w:tcW w:w="1560" w:type="dxa"/>
            <w:tcBorders>
              <w:top w:val="single" w:sz="4" w:space="0" w:color="auto"/>
              <w:left w:val="single" w:sz="4" w:space="0" w:color="auto"/>
              <w:bottom w:val="single" w:sz="4" w:space="0" w:color="auto"/>
              <w:right w:val="single" w:sz="4" w:space="0" w:color="auto"/>
            </w:tcBorders>
            <w:vAlign w:val="center"/>
          </w:tcPr>
          <w:p w14:paraId="77E18628" w14:textId="77777777" w:rsidR="00D611C4" w:rsidRPr="00C07B93" w:rsidRDefault="00D611C4" w:rsidP="0045110E">
            <w:pPr>
              <w:spacing w:before="120" w:after="120"/>
              <w:ind w:right="26"/>
              <w:jc w:val="both"/>
              <w:rPr>
                <w:rFonts w:cs="Arial"/>
                <w:color w:val="000000" w:themeColor="text1"/>
                <w:sz w:val="20"/>
              </w:rPr>
            </w:pPr>
            <w:r w:rsidRPr="00C07B93">
              <w:rPr>
                <w:rFonts w:cs="Arial"/>
                <w:color w:val="000000" w:themeColor="text1"/>
                <w:sz w:val="20"/>
              </w:rPr>
              <w:t>Dec 23</w:t>
            </w:r>
          </w:p>
        </w:tc>
        <w:tc>
          <w:tcPr>
            <w:tcW w:w="3492" w:type="dxa"/>
            <w:tcBorders>
              <w:top w:val="single" w:sz="4" w:space="0" w:color="auto"/>
              <w:left w:val="single" w:sz="4" w:space="0" w:color="auto"/>
              <w:bottom w:val="single" w:sz="4" w:space="0" w:color="auto"/>
              <w:right w:val="single" w:sz="4" w:space="0" w:color="auto"/>
            </w:tcBorders>
            <w:vAlign w:val="center"/>
          </w:tcPr>
          <w:p w14:paraId="21E4A339" w14:textId="76317A6D" w:rsidR="00D611C4" w:rsidRPr="00C07B93" w:rsidRDefault="00D611C4" w:rsidP="0045110E">
            <w:pPr>
              <w:rPr>
                <w:b/>
                <w:bCs/>
                <w:sz w:val="20"/>
              </w:rPr>
            </w:pPr>
            <w:r w:rsidRPr="00C07B93">
              <w:rPr>
                <w:rFonts w:cs="Arial"/>
                <w:sz w:val="20"/>
                <w:lang w:eastAsia="en-GB"/>
              </w:rPr>
              <w:t xml:space="preserve">Woodland Creation MI </w:t>
            </w:r>
            <w:r w:rsidR="00C07B93">
              <w:rPr>
                <w:rFonts w:cs="Arial"/>
                <w:sz w:val="20"/>
                <w:lang w:eastAsia="en-GB"/>
              </w:rPr>
              <w:t xml:space="preserve">project </w:t>
            </w:r>
            <w:r w:rsidRPr="00C07B93">
              <w:rPr>
                <w:rFonts w:cs="Arial"/>
                <w:sz w:val="20"/>
                <w:lang w:eastAsia="en-GB"/>
              </w:rPr>
              <w:t xml:space="preserve">– </w:t>
            </w:r>
            <w:proofErr w:type="spellStart"/>
            <w:r w:rsidRPr="00C07B93">
              <w:rPr>
                <w:rFonts w:cs="Arial"/>
                <w:sz w:val="20"/>
                <w:lang w:eastAsia="en-GB"/>
              </w:rPr>
              <w:t>JF</w:t>
            </w:r>
            <w:proofErr w:type="spellEnd"/>
            <w:r w:rsidRPr="00C07B93">
              <w:rPr>
                <w:rFonts w:cs="Arial"/>
                <w:sz w:val="20"/>
                <w:lang w:eastAsia="en-GB"/>
              </w:rPr>
              <w:t xml:space="preserve">/MA to Develop MI to take into account feedback from SAG members. Update requested back to </w:t>
            </w:r>
            <w:r w:rsidR="00C07B93">
              <w:rPr>
                <w:rFonts w:cs="Arial"/>
                <w:sz w:val="20"/>
                <w:lang w:eastAsia="en-GB"/>
              </w:rPr>
              <w:t xml:space="preserve">future </w:t>
            </w:r>
            <w:r w:rsidRPr="00C07B93">
              <w:rPr>
                <w:rFonts w:cs="Arial"/>
                <w:sz w:val="20"/>
                <w:lang w:eastAsia="en-GB"/>
              </w:rPr>
              <w:t>SAG.</w:t>
            </w:r>
          </w:p>
        </w:tc>
        <w:tc>
          <w:tcPr>
            <w:tcW w:w="1669" w:type="dxa"/>
            <w:tcBorders>
              <w:top w:val="single" w:sz="4" w:space="0" w:color="auto"/>
              <w:left w:val="single" w:sz="4" w:space="0" w:color="auto"/>
              <w:bottom w:val="single" w:sz="4" w:space="0" w:color="auto"/>
              <w:right w:val="single" w:sz="4" w:space="0" w:color="auto"/>
            </w:tcBorders>
            <w:vAlign w:val="center"/>
          </w:tcPr>
          <w:p w14:paraId="5B5675EE" w14:textId="77777777" w:rsidR="00D611C4" w:rsidRPr="00C07B93" w:rsidRDefault="00D611C4" w:rsidP="0045110E">
            <w:pPr>
              <w:spacing w:before="120" w:after="120"/>
              <w:ind w:right="26"/>
              <w:jc w:val="both"/>
              <w:rPr>
                <w:rFonts w:cs="Arial"/>
                <w:sz w:val="20"/>
              </w:rPr>
            </w:pPr>
            <w:proofErr w:type="spellStart"/>
            <w:r w:rsidRPr="00C07B93">
              <w:rPr>
                <w:rFonts w:cs="Arial"/>
                <w:sz w:val="20"/>
              </w:rPr>
              <w:t>JF</w:t>
            </w:r>
            <w:proofErr w:type="spellEnd"/>
            <w:r w:rsidRPr="00C07B93">
              <w:rPr>
                <w:rFonts w:cs="Arial"/>
                <w:sz w:val="20"/>
              </w:rPr>
              <w:t>/MA</w:t>
            </w:r>
          </w:p>
        </w:tc>
        <w:tc>
          <w:tcPr>
            <w:tcW w:w="1406" w:type="dxa"/>
            <w:tcBorders>
              <w:top w:val="single" w:sz="4" w:space="0" w:color="auto"/>
              <w:left w:val="single" w:sz="4" w:space="0" w:color="auto"/>
              <w:bottom w:val="single" w:sz="4" w:space="0" w:color="auto"/>
              <w:right w:val="single" w:sz="4" w:space="0" w:color="auto"/>
            </w:tcBorders>
            <w:vAlign w:val="center"/>
          </w:tcPr>
          <w:p w14:paraId="1EF71C75" w14:textId="6AD908FB" w:rsidR="00D611C4" w:rsidRPr="00C07B93" w:rsidRDefault="00D611C4" w:rsidP="0045110E">
            <w:pPr>
              <w:spacing w:before="120" w:after="120"/>
              <w:ind w:right="26"/>
              <w:jc w:val="both"/>
              <w:rPr>
                <w:rFonts w:cs="Arial"/>
                <w:sz w:val="20"/>
              </w:rPr>
            </w:pPr>
            <w:r w:rsidRPr="00C07B93">
              <w:rPr>
                <w:rFonts w:cs="Arial"/>
                <w:sz w:val="20"/>
              </w:rPr>
              <w:t>2024</w:t>
            </w:r>
          </w:p>
        </w:tc>
        <w:tc>
          <w:tcPr>
            <w:tcW w:w="2222" w:type="dxa"/>
            <w:tcBorders>
              <w:top w:val="single" w:sz="4" w:space="0" w:color="auto"/>
              <w:left w:val="single" w:sz="4" w:space="0" w:color="auto"/>
              <w:bottom w:val="single" w:sz="4" w:space="0" w:color="auto"/>
              <w:right w:val="single" w:sz="4" w:space="0" w:color="auto"/>
            </w:tcBorders>
            <w:vAlign w:val="center"/>
          </w:tcPr>
          <w:p w14:paraId="090B64B0" w14:textId="0ED8D6E1" w:rsidR="00D611C4" w:rsidRPr="00C07B93" w:rsidRDefault="00446E71" w:rsidP="0045110E">
            <w:pPr>
              <w:spacing w:before="120" w:after="120"/>
              <w:ind w:right="26"/>
              <w:rPr>
                <w:rFonts w:cs="Arial"/>
                <w:sz w:val="20"/>
              </w:rPr>
            </w:pPr>
            <w:r w:rsidRPr="00C07B93">
              <w:rPr>
                <w:rFonts w:cs="Arial"/>
                <w:sz w:val="20"/>
              </w:rPr>
              <w:t>Agreed to be c</w:t>
            </w:r>
            <w:r w:rsidR="00D611C4" w:rsidRPr="00C07B93">
              <w:rPr>
                <w:rFonts w:cs="Arial"/>
                <w:sz w:val="20"/>
              </w:rPr>
              <w:t xml:space="preserve">losed – </w:t>
            </w:r>
            <w:r w:rsidR="00C07B93">
              <w:rPr>
                <w:rFonts w:cs="Arial"/>
                <w:sz w:val="20"/>
              </w:rPr>
              <w:t>Update</w:t>
            </w:r>
            <w:r w:rsidR="00D611C4" w:rsidRPr="00C07B93">
              <w:rPr>
                <w:rFonts w:cs="Arial"/>
                <w:sz w:val="20"/>
              </w:rPr>
              <w:t xml:space="preserve"> </w:t>
            </w:r>
            <w:r w:rsidR="00520CB2" w:rsidRPr="00C07B93">
              <w:rPr>
                <w:rFonts w:cs="Arial"/>
                <w:sz w:val="20"/>
              </w:rPr>
              <w:t xml:space="preserve">proposed </w:t>
            </w:r>
            <w:r w:rsidR="00D611C4" w:rsidRPr="00C07B93">
              <w:rPr>
                <w:rFonts w:cs="Arial"/>
                <w:sz w:val="20"/>
              </w:rPr>
              <w:t xml:space="preserve">to </w:t>
            </w:r>
            <w:r w:rsidR="00C07B93">
              <w:rPr>
                <w:rFonts w:cs="Arial"/>
                <w:sz w:val="20"/>
              </w:rPr>
              <w:t xml:space="preserve">Dec or early 2025 </w:t>
            </w:r>
            <w:r w:rsidR="00D611C4" w:rsidRPr="00C07B93">
              <w:rPr>
                <w:rFonts w:cs="Arial"/>
                <w:sz w:val="20"/>
              </w:rPr>
              <w:t xml:space="preserve">SAG </w:t>
            </w:r>
          </w:p>
        </w:tc>
      </w:tr>
      <w:tr w:rsidR="00D611C4" w:rsidRPr="00C07B93" w14:paraId="75CB45F4" w14:textId="77777777" w:rsidTr="00B22C02">
        <w:trPr>
          <w:cantSplit/>
          <w:trHeight w:val="552"/>
        </w:trPr>
        <w:tc>
          <w:tcPr>
            <w:tcW w:w="992" w:type="dxa"/>
            <w:tcBorders>
              <w:top w:val="single" w:sz="4" w:space="0" w:color="auto"/>
              <w:left w:val="single" w:sz="4" w:space="0" w:color="auto"/>
              <w:bottom w:val="single" w:sz="4" w:space="0" w:color="auto"/>
              <w:right w:val="single" w:sz="4" w:space="0" w:color="auto"/>
            </w:tcBorders>
            <w:vAlign w:val="center"/>
          </w:tcPr>
          <w:p w14:paraId="62B84CC2" w14:textId="77777777" w:rsidR="00D611C4" w:rsidRPr="00C07B93" w:rsidRDefault="00D611C4" w:rsidP="0045110E">
            <w:pPr>
              <w:spacing w:before="120" w:after="120"/>
              <w:ind w:right="26"/>
              <w:jc w:val="both"/>
              <w:rPr>
                <w:rFonts w:cs="Arial"/>
                <w:sz w:val="20"/>
              </w:rPr>
            </w:pPr>
            <w:proofErr w:type="spellStart"/>
            <w:r w:rsidRPr="00C07B93">
              <w:rPr>
                <w:rFonts w:cs="Arial"/>
                <w:sz w:val="20"/>
              </w:rPr>
              <w:lastRenderedPageBreak/>
              <w:t>AP20</w:t>
            </w:r>
            <w:proofErr w:type="spellEnd"/>
            <w:r w:rsidRPr="00C07B93">
              <w:rPr>
                <w:rFonts w:cs="Arial"/>
                <w:sz w:val="20"/>
              </w:rPr>
              <w:t>/23</w:t>
            </w:r>
          </w:p>
        </w:tc>
        <w:tc>
          <w:tcPr>
            <w:tcW w:w="1560" w:type="dxa"/>
            <w:tcBorders>
              <w:top w:val="single" w:sz="4" w:space="0" w:color="auto"/>
              <w:left w:val="single" w:sz="4" w:space="0" w:color="auto"/>
              <w:bottom w:val="single" w:sz="4" w:space="0" w:color="auto"/>
              <w:right w:val="single" w:sz="4" w:space="0" w:color="auto"/>
            </w:tcBorders>
            <w:vAlign w:val="center"/>
          </w:tcPr>
          <w:p w14:paraId="53659294" w14:textId="77777777" w:rsidR="00D611C4" w:rsidRPr="00C07B93" w:rsidRDefault="00D611C4" w:rsidP="0045110E">
            <w:pPr>
              <w:spacing w:before="120" w:after="120"/>
              <w:ind w:right="26"/>
              <w:jc w:val="both"/>
              <w:rPr>
                <w:rFonts w:cs="Arial"/>
                <w:sz w:val="20"/>
              </w:rPr>
            </w:pPr>
            <w:r w:rsidRPr="00C07B93">
              <w:rPr>
                <w:rFonts w:cs="Arial"/>
                <w:sz w:val="20"/>
              </w:rPr>
              <w:t>Dec 23</w:t>
            </w:r>
          </w:p>
        </w:tc>
        <w:tc>
          <w:tcPr>
            <w:tcW w:w="3492" w:type="dxa"/>
            <w:tcBorders>
              <w:top w:val="single" w:sz="4" w:space="0" w:color="auto"/>
              <w:left w:val="single" w:sz="4" w:space="0" w:color="auto"/>
              <w:bottom w:val="single" w:sz="4" w:space="0" w:color="auto"/>
              <w:right w:val="single" w:sz="4" w:space="0" w:color="auto"/>
            </w:tcBorders>
            <w:vAlign w:val="center"/>
          </w:tcPr>
          <w:p w14:paraId="7AB52B60" w14:textId="77777777" w:rsidR="00D611C4" w:rsidRPr="00C07B93" w:rsidRDefault="00D611C4" w:rsidP="0045110E">
            <w:pPr>
              <w:spacing w:after="160" w:line="252" w:lineRule="auto"/>
              <w:jc w:val="both"/>
              <w:rPr>
                <w:rStyle w:val="ui-provider"/>
                <w:rFonts w:cs="Arial"/>
                <w:sz w:val="20"/>
                <w:lang w:eastAsia="en-GB"/>
              </w:rPr>
            </w:pPr>
            <w:r w:rsidRPr="00C07B93">
              <w:rPr>
                <w:rStyle w:val="ui-provider"/>
                <w:rFonts w:cs="Arial"/>
                <w:sz w:val="20"/>
                <w:lang w:eastAsia="en-GB"/>
              </w:rPr>
              <w:t xml:space="preserve">Deep dive into Risk/Contingency Planning as a whole for SF at either </w:t>
            </w:r>
            <w:proofErr w:type="spellStart"/>
            <w:r w:rsidRPr="00C07B93">
              <w:rPr>
                <w:rStyle w:val="ui-provider"/>
                <w:rFonts w:cs="Arial"/>
                <w:sz w:val="20"/>
                <w:lang w:eastAsia="en-GB"/>
              </w:rPr>
              <w:t>AAC</w:t>
            </w:r>
            <w:proofErr w:type="spellEnd"/>
            <w:r w:rsidRPr="00C07B93">
              <w:rPr>
                <w:rStyle w:val="ui-provider"/>
                <w:rFonts w:cs="Arial"/>
                <w:sz w:val="20"/>
                <w:lang w:eastAsia="en-GB"/>
              </w:rPr>
              <w:t xml:space="preserve"> or future SAG. JT/MR to schedule.</w:t>
            </w:r>
          </w:p>
        </w:tc>
        <w:tc>
          <w:tcPr>
            <w:tcW w:w="1669" w:type="dxa"/>
            <w:tcBorders>
              <w:top w:val="single" w:sz="4" w:space="0" w:color="auto"/>
              <w:left w:val="single" w:sz="4" w:space="0" w:color="auto"/>
              <w:bottom w:val="single" w:sz="4" w:space="0" w:color="auto"/>
              <w:right w:val="single" w:sz="4" w:space="0" w:color="auto"/>
            </w:tcBorders>
            <w:vAlign w:val="center"/>
          </w:tcPr>
          <w:p w14:paraId="134E0C7F" w14:textId="77777777" w:rsidR="00D611C4" w:rsidRPr="00C07B93" w:rsidRDefault="00D611C4" w:rsidP="0045110E">
            <w:pPr>
              <w:spacing w:before="120" w:after="120"/>
              <w:ind w:right="26"/>
              <w:rPr>
                <w:rFonts w:cs="Arial"/>
                <w:sz w:val="20"/>
              </w:rPr>
            </w:pPr>
            <w:r w:rsidRPr="00C07B93">
              <w:rPr>
                <w:sz w:val="20"/>
              </w:rPr>
              <w:t>JT/MR</w:t>
            </w:r>
          </w:p>
        </w:tc>
        <w:tc>
          <w:tcPr>
            <w:tcW w:w="1406" w:type="dxa"/>
            <w:tcBorders>
              <w:top w:val="single" w:sz="4" w:space="0" w:color="auto"/>
              <w:left w:val="single" w:sz="4" w:space="0" w:color="auto"/>
              <w:bottom w:val="single" w:sz="4" w:space="0" w:color="auto"/>
              <w:right w:val="single" w:sz="4" w:space="0" w:color="auto"/>
            </w:tcBorders>
            <w:vAlign w:val="center"/>
          </w:tcPr>
          <w:p w14:paraId="3442191D" w14:textId="47F06875" w:rsidR="00D611C4" w:rsidRPr="00C07B93" w:rsidRDefault="00D611C4" w:rsidP="0045110E">
            <w:pPr>
              <w:spacing w:before="120" w:after="120"/>
              <w:ind w:right="26"/>
              <w:jc w:val="both"/>
              <w:rPr>
                <w:rFonts w:cs="Arial"/>
                <w:sz w:val="20"/>
              </w:rPr>
            </w:pPr>
            <w:r w:rsidRPr="00C07B93">
              <w:rPr>
                <w:sz w:val="20"/>
              </w:rPr>
              <w:t>Dec</w:t>
            </w:r>
            <w:r w:rsidR="00FE1A48" w:rsidRPr="00C07B93">
              <w:rPr>
                <w:sz w:val="20"/>
              </w:rPr>
              <w:t>/early 2025</w:t>
            </w:r>
          </w:p>
        </w:tc>
        <w:tc>
          <w:tcPr>
            <w:tcW w:w="2222" w:type="dxa"/>
            <w:tcBorders>
              <w:top w:val="single" w:sz="4" w:space="0" w:color="auto"/>
              <w:left w:val="single" w:sz="4" w:space="0" w:color="auto"/>
              <w:bottom w:val="single" w:sz="4" w:space="0" w:color="auto"/>
              <w:right w:val="single" w:sz="4" w:space="0" w:color="auto"/>
            </w:tcBorders>
            <w:vAlign w:val="center"/>
          </w:tcPr>
          <w:p w14:paraId="66CA311E" w14:textId="49084856" w:rsidR="00D611C4" w:rsidRPr="00C07B93" w:rsidRDefault="00446E71" w:rsidP="0045110E">
            <w:pPr>
              <w:spacing w:before="120" w:after="120"/>
              <w:ind w:right="26"/>
              <w:rPr>
                <w:rFonts w:cs="Arial"/>
                <w:sz w:val="20"/>
              </w:rPr>
            </w:pPr>
            <w:r w:rsidRPr="00C07B93">
              <w:rPr>
                <w:rFonts w:cs="Arial"/>
                <w:sz w:val="20"/>
              </w:rPr>
              <w:t>Agreed to be</w:t>
            </w:r>
            <w:r w:rsidR="00FE1A48" w:rsidRPr="00C07B93">
              <w:rPr>
                <w:rFonts w:cs="Arial"/>
                <w:sz w:val="20"/>
              </w:rPr>
              <w:t xml:space="preserve"> scheduled and</w:t>
            </w:r>
            <w:r w:rsidRPr="00C07B93">
              <w:rPr>
                <w:rFonts w:cs="Arial"/>
                <w:sz w:val="20"/>
              </w:rPr>
              <w:t xml:space="preserve"> c</w:t>
            </w:r>
            <w:r w:rsidR="00D611C4" w:rsidRPr="00C07B93">
              <w:rPr>
                <w:rFonts w:cs="Arial"/>
                <w:sz w:val="20"/>
              </w:rPr>
              <w:t xml:space="preserve">losed </w:t>
            </w:r>
          </w:p>
        </w:tc>
      </w:tr>
      <w:tr w:rsidR="00D611C4" w:rsidRPr="00C07B93" w14:paraId="6C140DD8" w14:textId="77777777" w:rsidTr="00B22C02">
        <w:trPr>
          <w:cantSplit/>
          <w:trHeight w:val="552"/>
        </w:trPr>
        <w:tc>
          <w:tcPr>
            <w:tcW w:w="992" w:type="dxa"/>
            <w:tcBorders>
              <w:top w:val="single" w:sz="4" w:space="0" w:color="auto"/>
              <w:left w:val="single" w:sz="4" w:space="0" w:color="auto"/>
              <w:bottom w:val="single" w:sz="4" w:space="0" w:color="auto"/>
              <w:right w:val="single" w:sz="4" w:space="0" w:color="auto"/>
            </w:tcBorders>
            <w:vAlign w:val="center"/>
          </w:tcPr>
          <w:p w14:paraId="12479DBA" w14:textId="77777777" w:rsidR="00D611C4" w:rsidRPr="00C07B93" w:rsidRDefault="00D611C4" w:rsidP="0045110E">
            <w:pPr>
              <w:spacing w:before="120" w:after="120"/>
              <w:ind w:right="26"/>
              <w:jc w:val="both"/>
              <w:rPr>
                <w:rFonts w:cs="Arial"/>
                <w:sz w:val="20"/>
              </w:rPr>
            </w:pPr>
            <w:proofErr w:type="spellStart"/>
            <w:r w:rsidRPr="00C07B93">
              <w:rPr>
                <w:rFonts w:cs="Arial"/>
                <w:sz w:val="20"/>
              </w:rPr>
              <w:t>AP3</w:t>
            </w:r>
            <w:proofErr w:type="spellEnd"/>
            <w:r w:rsidRPr="00C07B93">
              <w:rPr>
                <w:rFonts w:cs="Arial"/>
                <w:sz w:val="20"/>
              </w:rPr>
              <w:t>/24</w:t>
            </w:r>
          </w:p>
        </w:tc>
        <w:tc>
          <w:tcPr>
            <w:tcW w:w="1560" w:type="dxa"/>
            <w:tcBorders>
              <w:top w:val="single" w:sz="4" w:space="0" w:color="auto"/>
              <w:left w:val="single" w:sz="4" w:space="0" w:color="auto"/>
              <w:bottom w:val="single" w:sz="4" w:space="0" w:color="auto"/>
              <w:right w:val="single" w:sz="4" w:space="0" w:color="auto"/>
            </w:tcBorders>
            <w:vAlign w:val="center"/>
          </w:tcPr>
          <w:p w14:paraId="607A9440" w14:textId="77777777" w:rsidR="00D611C4" w:rsidRPr="00C07B93" w:rsidRDefault="00D611C4" w:rsidP="0045110E">
            <w:pPr>
              <w:spacing w:before="120" w:after="120"/>
              <w:ind w:right="26"/>
              <w:jc w:val="both"/>
              <w:rPr>
                <w:rFonts w:cs="Arial"/>
                <w:color w:val="000000" w:themeColor="text1"/>
                <w:sz w:val="20"/>
              </w:rPr>
            </w:pPr>
            <w:r w:rsidRPr="00C07B93">
              <w:rPr>
                <w:rFonts w:cs="Arial"/>
                <w:color w:val="000000" w:themeColor="text1"/>
                <w:sz w:val="20"/>
              </w:rPr>
              <w:t>July 24</w:t>
            </w:r>
          </w:p>
        </w:tc>
        <w:tc>
          <w:tcPr>
            <w:tcW w:w="3492" w:type="dxa"/>
            <w:tcBorders>
              <w:top w:val="single" w:sz="4" w:space="0" w:color="auto"/>
              <w:left w:val="single" w:sz="4" w:space="0" w:color="auto"/>
              <w:bottom w:val="single" w:sz="4" w:space="0" w:color="auto"/>
              <w:right w:val="single" w:sz="4" w:space="0" w:color="auto"/>
            </w:tcBorders>
            <w:vAlign w:val="center"/>
          </w:tcPr>
          <w:p w14:paraId="5996577B" w14:textId="77777777" w:rsidR="00D611C4" w:rsidRPr="00C07B93" w:rsidRDefault="00D611C4" w:rsidP="0045110E">
            <w:pPr>
              <w:spacing w:after="160" w:line="252" w:lineRule="auto"/>
              <w:jc w:val="both"/>
              <w:rPr>
                <w:rStyle w:val="ui-provider"/>
                <w:rFonts w:cs="Arial"/>
                <w:sz w:val="20"/>
                <w:lang w:eastAsia="en-GB"/>
              </w:rPr>
            </w:pPr>
            <w:r w:rsidRPr="00C07B93">
              <w:rPr>
                <w:rFonts w:cs="Arial"/>
                <w:bCs/>
                <w:sz w:val="20"/>
                <w:lang w:eastAsia="en-GB"/>
              </w:rPr>
              <w:t xml:space="preserve">Update to the SAG on the Women into Leadership work, Marelle and colleagues to explore setting up an anonymous feedback form (2 -3 weeks ahead) to gain up to date insights and provide a summary of work so far. </w:t>
            </w:r>
          </w:p>
        </w:tc>
        <w:tc>
          <w:tcPr>
            <w:tcW w:w="1669" w:type="dxa"/>
            <w:tcBorders>
              <w:top w:val="single" w:sz="4" w:space="0" w:color="auto"/>
              <w:left w:val="single" w:sz="4" w:space="0" w:color="auto"/>
              <w:bottom w:val="single" w:sz="4" w:space="0" w:color="auto"/>
              <w:right w:val="single" w:sz="4" w:space="0" w:color="auto"/>
            </w:tcBorders>
            <w:vAlign w:val="center"/>
          </w:tcPr>
          <w:p w14:paraId="77A6E9AA" w14:textId="77777777" w:rsidR="00D611C4" w:rsidRPr="00C07B93" w:rsidRDefault="00D611C4" w:rsidP="0045110E">
            <w:pPr>
              <w:spacing w:before="120" w:after="120"/>
              <w:ind w:right="26"/>
              <w:rPr>
                <w:sz w:val="20"/>
              </w:rPr>
            </w:pPr>
            <w:r w:rsidRPr="00C07B93">
              <w:rPr>
                <w:rFonts w:cs="Arial"/>
                <w:bCs/>
                <w:sz w:val="20"/>
                <w:lang w:eastAsia="en-GB"/>
              </w:rPr>
              <w:t>MD/</w:t>
            </w:r>
            <w:proofErr w:type="spellStart"/>
            <w:r w:rsidRPr="00C07B93">
              <w:rPr>
                <w:rFonts w:cs="Arial"/>
                <w:bCs/>
                <w:sz w:val="20"/>
                <w:lang w:eastAsia="en-GB"/>
              </w:rPr>
              <w:t>ZD</w:t>
            </w:r>
            <w:proofErr w:type="spellEnd"/>
          </w:p>
        </w:tc>
        <w:tc>
          <w:tcPr>
            <w:tcW w:w="1406" w:type="dxa"/>
            <w:tcBorders>
              <w:top w:val="single" w:sz="4" w:space="0" w:color="auto"/>
              <w:left w:val="single" w:sz="4" w:space="0" w:color="auto"/>
              <w:bottom w:val="single" w:sz="4" w:space="0" w:color="auto"/>
              <w:right w:val="single" w:sz="4" w:space="0" w:color="auto"/>
            </w:tcBorders>
            <w:vAlign w:val="center"/>
          </w:tcPr>
          <w:p w14:paraId="595F12BF" w14:textId="77777777" w:rsidR="00D611C4" w:rsidRPr="00C07B93" w:rsidRDefault="00D611C4" w:rsidP="0045110E">
            <w:pPr>
              <w:spacing w:before="120" w:after="120"/>
              <w:ind w:right="26"/>
              <w:jc w:val="both"/>
              <w:rPr>
                <w:sz w:val="20"/>
              </w:rPr>
            </w:pPr>
            <w:r w:rsidRPr="00C07B93">
              <w:rPr>
                <w:sz w:val="20"/>
              </w:rPr>
              <w:t>Dec or early 2025 SAG meeting</w:t>
            </w:r>
          </w:p>
        </w:tc>
        <w:tc>
          <w:tcPr>
            <w:tcW w:w="2222" w:type="dxa"/>
            <w:tcBorders>
              <w:top w:val="single" w:sz="4" w:space="0" w:color="auto"/>
              <w:left w:val="single" w:sz="4" w:space="0" w:color="auto"/>
              <w:bottom w:val="single" w:sz="4" w:space="0" w:color="auto"/>
              <w:right w:val="single" w:sz="4" w:space="0" w:color="auto"/>
            </w:tcBorders>
            <w:vAlign w:val="center"/>
          </w:tcPr>
          <w:p w14:paraId="2F5F0A1F" w14:textId="61F0A7E9" w:rsidR="00D611C4" w:rsidRPr="00C07B93" w:rsidRDefault="00446E71" w:rsidP="0045110E">
            <w:pPr>
              <w:spacing w:before="120" w:after="120"/>
              <w:ind w:right="26"/>
              <w:rPr>
                <w:rFonts w:cs="Arial"/>
                <w:sz w:val="20"/>
              </w:rPr>
            </w:pPr>
            <w:r w:rsidRPr="00C07B93">
              <w:rPr>
                <w:rFonts w:cs="Arial"/>
                <w:sz w:val="20"/>
              </w:rPr>
              <w:t>Agreed to be c</w:t>
            </w:r>
            <w:r w:rsidR="00D611C4" w:rsidRPr="00C07B93">
              <w:rPr>
                <w:rFonts w:cs="Arial"/>
                <w:sz w:val="20"/>
              </w:rPr>
              <w:t>losed – Discussion at EB planned Nov 24, followed by SAG discussion in Dec 24 or early 2025</w:t>
            </w:r>
            <w:r w:rsidR="00520CB2" w:rsidRPr="00C07B93">
              <w:rPr>
                <w:rFonts w:cs="Arial"/>
                <w:sz w:val="20"/>
              </w:rPr>
              <w:t>. ER noted that any update should include a discussion on wider equalities issues</w:t>
            </w:r>
            <w:r w:rsidRPr="00C07B93">
              <w:rPr>
                <w:rFonts w:cs="Arial"/>
                <w:sz w:val="20"/>
              </w:rPr>
              <w:t xml:space="preserve"> that link to this topic</w:t>
            </w:r>
            <w:r w:rsidR="00520CB2" w:rsidRPr="00C07B93">
              <w:rPr>
                <w:rFonts w:cs="Arial"/>
                <w:sz w:val="20"/>
              </w:rPr>
              <w:t xml:space="preserve">. </w:t>
            </w:r>
          </w:p>
        </w:tc>
      </w:tr>
      <w:tr w:rsidR="00D611C4" w:rsidRPr="00C07B93" w14:paraId="12779436" w14:textId="77777777" w:rsidTr="00B22C02">
        <w:trPr>
          <w:cantSplit/>
          <w:trHeight w:val="552"/>
        </w:trPr>
        <w:tc>
          <w:tcPr>
            <w:tcW w:w="992" w:type="dxa"/>
            <w:tcBorders>
              <w:top w:val="single" w:sz="4" w:space="0" w:color="auto"/>
              <w:left w:val="single" w:sz="4" w:space="0" w:color="auto"/>
              <w:bottom w:val="single" w:sz="4" w:space="0" w:color="auto"/>
              <w:right w:val="single" w:sz="4" w:space="0" w:color="auto"/>
            </w:tcBorders>
            <w:vAlign w:val="center"/>
          </w:tcPr>
          <w:p w14:paraId="5863F55A" w14:textId="77777777" w:rsidR="00D611C4" w:rsidRPr="00C07B93" w:rsidRDefault="00D611C4" w:rsidP="0045110E">
            <w:pPr>
              <w:spacing w:before="120" w:after="120"/>
              <w:ind w:right="26"/>
              <w:jc w:val="both"/>
              <w:rPr>
                <w:rFonts w:cs="Arial"/>
                <w:sz w:val="20"/>
              </w:rPr>
            </w:pPr>
            <w:proofErr w:type="spellStart"/>
            <w:r w:rsidRPr="00C07B93">
              <w:rPr>
                <w:rFonts w:cs="Arial"/>
                <w:sz w:val="20"/>
              </w:rPr>
              <w:t>AP4</w:t>
            </w:r>
            <w:proofErr w:type="spellEnd"/>
            <w:r w:rsidRPr="00C07B93">
              <w:rPr>
                <w:rFonts w:cs="Arial"/>
                <w:sz w:val="20"/>
              </w:rPr>
              <w:t>/24</w:t>
            </w:r>
          </w:p>
        </w:tc>
        <w:tc>
          <w:tcPr>
            <w:tcW w:w="1560" w:type="dxa"/>
            <w:tcBorders>
              <w:top w:val="single" w:sz="4" w:space="0" w:color="auto"/>
              <w:left w:val="single" w:sz="4" w:space="0" w:color="auto"/>
              <w:bottom w:val="single" w:sz="4" w:space="0" w:color="auto"/>
              <w:right w:val="single" w:sz="4" w:space="0" w:color="auto"/>
            </w:tcBorders>
            <w:vAlign w:val="center"/>
          </w:tcPr>
          <w:p w14:paraId="0DC86E77" w14:textId="77777777" w:rsidR="00D611C4" w:rsidRPr="00C07B93" w:rsidRDefault="00D611C4" w:rsidP="0045110E">
            <w:pPr>
              <w:spacing w:before="120" w:after="120"/>
              <w:ind w:right="26"/>
              <w:jc w:val="both"/>
              <w:rPr>
                <w:rFonts w:cs="Arial"/>
                <w:color w:val="000000" w:themeColor="text1"/>
                <w:sz w:val="20"/>
              </w:rPr>
            </w:pPr>
            <w:r w:rsidRPr="00C07B93">
              <w:rPr>
                <w:rFonts w:cs="Arial"/>
                <w:color w:val="000000" w:themeColor="text1"/>
                <w:sz w:val="20"/>
              </w:rPr>
              <w:t>July 24</w:t>
            </w:r>
          </w:p>
        </w:tc>
        <w:tc>
          <w:tcPr>
            <w:tcW w:w="3492" w:type="dxa"/>
            <w:tcBorders>
              <w:top w:val="single" w:sz="4" w:space="0" w:color="auto"/>
              <w:left w:val="single" w:sz="4" w:space="0" w:color="auto"/>
              <w:bottom w:val="single" w:sz="4" w:space="0" w:color="auto"/>
              <w:right w:val="single" w:sz="4" w:space="0" w:color="auto"/>
            </w:tcBorders>
            <w:vAlign w:val="center"/>
          </w:tcPr>
          <w:p w14:paraId="5D428CDE" w14:textId="027E9986" w:rsidR="00D611C4" w:rsidRPr="00C07B93" w:rsidRDefault="00D611C4" w:rsidP="0045110E">
            <w:pPr>
              <w:spacing w:after="160" w:line="252" w:lineRule="auto"/>
              <w:jc w:val="both"/>
              <w:rPr>
                <w:rStyle w:val="ui-provider"/>
                <w:rFonts w:cs="Arial"/>
                <w:bCs/>
                <w:sz w:val="20"/>
                <w:lang w:eastAsia="en-GB"/>
              </w:rPr>
            </w:pPr>
            <w:r w:rsidRPr="00C07B93">
              <w:rPr>
                <w:rFonts w:cs="Arial"/>
                <w:bCs/>
                <w:sz w:val="20"/>
                <w:lang w:eastAsia="en-GB"/>
              </w:rPr>
              <w:t>Schedule a discussion at a future SAG meeting on managing stakeholder perceptions of forestry, and what Scottish Forestry/the sector was doing to address the concerns and how to best present the benefits that forestry delivers.</w:t>
            </w:r>
          </w:p>
        </w:tc>
        <w:tc>
          <w:tcPr>
            <w:tcW w:w="1669" w:type="dxa"/>
            <w:tcBorders>
              <w:top w:val="single" w:sz="4" w:space="0" w:color="auto"/>
              <w:left w:val="single" w:sz="4" w:space="0" w:color="auto"/>
              <w:bottom w:val="single" w:sz="4" w:space="0" w:color="auto"/>
              <w:right w:val="single" w:sz="4" w:space="0" w:color="auto"/>
            </w:tcBorders>
            <w:vAlign w:val="center"/>
          </w:tcPr>
          <w:p w14:paraId="5D22FEFB" w14:textId="77777777" w:rsidR="00D611C4" w:rsidRPr="00C07B93" w:rsidRDefault="00D611C4" w:rsidP="0045110E">
            <w:pPr>
              <w:spacing w:before="120" w:after="120"/>
              <w:ind w:right="26"/>
              <w:rPr>
                <w:sz w:val="20"/>
              </w:rPr>
            </w:pPr>
            <w:r w:rsidRPr="00C07B93">
              <w:rPr>
                <w:sz w:val="20"/>
              </w:rPr>
              <w:t>JT</w:t>
            </w:r>
          </w:p>
        </w:tc>
        <w:tc>
          <w:tcPr>
            <w:tcW w:w="1406" w:type="dxa"/>
            <w:tcBorders>
              <w:top w:val="single" w:sz="4" w:space="0" w:color="auto"/>
              <w:left w:val="single" w:sz="4" w:space="0" w:color="auto"/>
              <w:bottom w:val="single" w:sz="4" w:space="0" w:color="auto"/>
              <w:right w:val="single" w:sz="4" w:space="0" w:color="auto"/>
            </w:tcBorders>
            <w:vAlign w:val="center"/>
          </w:tcPr>
          <w:p w14:paraId="229CD753" w14:textId="0577AD0F" w:rsidR="00D611C4" w:rsidRPr="00C07B93" w:rsidRDefault="00D611C4" w:rsidP="0045110E">
            <w:pPr>
              <w:spacing w:before="120" w:after="120"/>
              <w:ind w:right="26"/>
              <w:jc w:val="both"/>
              <w:rPr>
                <w:sz w:val="20"/>
              </w:rPr>
            </w:pPr>
            <w:r w:rsidRPr="00C07B93">
              <w:rPr>
                <w:rFonts w:cs="Arial"/>
                <w:bCs/>
                <w:sz w:val="20"/>
                <w:lang w:eastAsia="en-GB"/>
              </w:rPr>
              <w:t xml:space="preserve">SAG </w:t>
            </w:r>
            <w:r w:rsidR="00C07B93">
              <w:rPr>
                <w:rFonts w:cs="Arial"/>
                <w:bCs/>
                <w:sz w:val="20"/>
                <w:lang w:eastAsia="en-GB"/>
              </w:rPr>
              <w:t xml:space="preserve">meeting </w:t>
            </w:r>
            <w:r w:rsidRPr="00C07B93">
              <w:rPr>
                <w:rFonts w:cs="Arial"/>
                <w:bCs/>
                <w:sz w:val="20"/>
                <w:lang w:eastAsia="en-GB"/>
              </w:rPr>
              <w:t>in 2025.</w:t>
            </w:r>
          </w:p>
        </w:tc>
        <w:tc>
          <w:tcPr>
            <w:tcW w:w="2222" w:type="dxa"/>
            <w:tcBorders>
              <w:top w:val="single" w:sz="4" w:space="0" w:color="auto"/>
              <w:left w:val="single" w:sz="4" w:space="0" w:color="auto"/>
              <w:bottom w:val="single" w:sz="4" w:space="0" w:color="auto"/>
              <w:right w:val="single" w:sz="4" w:space="0" w:color="auto"/>
            </w:tcBorders>
            <w:vAlign w:val="center"/>
          </w:tcPr>
          <w:p w14:paraId="75FD5375" w14:textId="191A5AD4" w:rsidR="00D611C4" w:rsidRPr="00C07B93" w:rsidRDefault="00446E71" w:rsidP="0045110E">
            <w:pPr>
              <w:spacing w:before="120" w:after="120"/>
              <w:ind w:right="26"/>
              <w:rPr>
                <w:rFonts w:cs="Arial"/>
                <w:sz w:val="20"/>
              </w:rPr>
            </w:pPr>
            <w:r w:rsidRPr="00C07B93">
              <w:rPr>
                <w:rFonts w:cs="Arial"/>
                <w:sz w:val="20"/>
              </w:rPr>
              <w:t>Agreed to be c</w:t>
            </w:r>
            <w:r w:rsidR="00D611C4" w:rsidRPr="00C07B93">
              <w:rPr>
                <w:rFonts w:cs="Arial"/>
                <w:sz w:val="20"/>
              </w:rPr>
              <w:t>losed – Schedule SAG discussion in 2025</w:t>
            </w:r>
            <w:r w:rsidR="00C07B93">
              <w:rPr>
                <w:rFonts w:cs="Arial"/>
                <w:sz w:val="20"/>
              </w:rPr>
              <w:t>, proposed for June meeting.</w:t>
            </w:r>
          </w:p>
        </w:tc>
      </w:tr>
      <w:tr w:rsidR="00D611C4" w:rsidRPr="00C07B93" w14:paraId="09018BA1" w14:textId="77777777" w:rsidTr="00B22C02">
        <w:trPr>
          <w:cantSplit/>
          <w:trHeight w:val="552"/>
        </w:trPr>
        <w:tc>
          <w:tcPr>
            <w:tcW w:w="992" w:type="dxa"/>
            <w:tcBorders>
              <w:top w:val="single" w:sz="4" w:space="0" w:color="auto"/>
              <w:left w:val="single" w:sz="4" w:space="0" w:color="auto"/>
              <w:bottom w:val="single" w:sz="4" w:space="0" w:color="auto"/>
              <w:right w:val="single" w:sz="4" w:space="0" w:color="auto"/>
            </w:tcBorders>
            <w:vAlign w:val="center"/>
          </w:tcPr>
          <w:p w14:paraId="107D93E4" w14:textId="77777777" w:rsidR="00D611C4" w:rsidRPr="00C07B93" w:rsidRDefault="00D611C4" w:rsidP="0045110E">
            <w:pPr>
              <w:spacing w:before="120" w:after="120"/>
              <w:ind w:right="26"/>
              <w:jc w:val="both"/>
              <w:rPr>
                <w:rFonts w:cs="Arial"/>
                <w:sz w:val="20"/>
              </w:rPr>
            </w:pPr>
            <w:proofErr w:type="spellStart"/>
            <w:r w:rsidRPr="00C07B93">
              <w:rPr>
                <w:rFonts w:cs="Arial"/>
                <w:sz w:val="20"/>
              </w:rPr>
              <w:t>AP5</w:t>
            </w:r>
            <w:proofErr w:type="spellEnd"/>
            <w:r w:rsidRPr="00C07B93">
              <w:rPr>
                <w:rFonts w:cs="Arial"/>
                <w:sz w:val="20"/>
              </w:rPr>
              <w:t>/24</w:t>
            </w:r>
          </w:p>
        </w:tc>
        <w:tc>
          <w:tcPr>
            <w:tcW w:w="1560" w:type="dxa"/>
            <w:tcBorders>
              <w:top w:val="single" w:sz="4" w:space="0" w:color="auto"/>
              <w:left w:val="single" w:sz="4" w:space="0" w:color="auto"/>
              <w:bottom w:val="single" w:sz="4" w:space="0" w:color="auto"/>
              <w:right w:val="single" w:sz="4" w:space="0" w:color="auto"/>
            </w:tcBorders>
            <w:vAlign w:val="center"/>
          </w:tcPr>
          <w:p w14:paraId="3C9F551D" w14:textId="77777777" w:rsidR="00D611C4" w:rsidRPr="00C07B93" w:rsidRDefault="00D611C4" w:rsidP="0045110E">
            <w:pPr>
              <w:spacing w:before="120" w:after="120"/>
              <w:ind w:right="26"/>
              <w:jc w:val="both"/>
              <w:rPr>
                <w:rFonts w:cs="Arial"/>
                <w:color w:val="000000" w:themeColor="text1"/>
                <w:sz w:val="20"/>
              </w:rPr>
            </w:pPr>
            <w:r w:rsidRPr="00C07B93">
              <w:rPr>
                <w:rFonts w:cs="Arial"/>
                <w:color w:val="000000" w:themeColor="text1"/>
                <w:sz w:val="20"/>
              </w:rPr>
              <w:t>July 24</w:t>
            </w:r>
          </w:p>
        </w:tc>
        <w:tc>
          <w:tcPr>
            <w:tcW w:w="3492" w:type="dxa"/>
            <w:tcBorders>
              <w:top w:val="single" w:sz="4" w:space="0" w:color="auto"/>
              <w:left w:val="single" w:sz="4" w:space="0" w:color="auto"/>
              <w:bottom w:val="single" w:sz="4" w:space="0" w:color="auto"/>
              <w:right w:val="single" w:sz="4" w:space="0" w:color="auto"/>
            </w:tcBorders>
            <w:vAlign w:val="center"/>
          </w:tcPr>
          <w:p w14:paraId="479117B8" w14:textId="77777777" w:rsidR="00D611C4" w:rsidRPr="00C07B93" w:rsidRDefault="00D611C4" w:rsidP="0045110E">
            <w:pPr>
              <w:spacing w:after="160" w:line="252" w:lineRule="auto"/>
              <w:jc w:val="both"/>
              <w:rPr>
                <w:rStyle w:val="ui-provider"/>
                <w:rFonts w:cs="Arial"/>
                <w:bCs/>
                <w:sz w:val="20"/>
                <w:lang w:eastAsia="en-GB"/>
              </w:rPr>
            </w:pPr>
            <w:r w:rsidRPr="00C07B93">
              <w:rPr>
                <w:rFonts w:cs="Arial"/>
                <w:bCs/>
                <w:sz w:val="20"/>
                <w:lang w:eastAsia="en-GB"/>
              </w:rPr>
              <w:t xml:space="preserve">Provide an update to the SAG later in the year on the progress with the Learning for Casework Project. </w:t>
            </w:r>
          </w:p>
        </w:tc>
        <w:tc>
          <w:tcPr>
            <w:tcW w:w="1669" w:type="dxa"/>
            <w:tcBorders>
              <w:top w:val="single" w:sz="4" w:space="0" w:color="auto"/>
              <w:left w:val="single" w:sz="4" w:space="0" w:color="auto"/>
              <w:bottom w:val="single" w:sz="4" w:space="0" w:color="auto"/>
              <w:right w:val="single" w:sz="4" w:space="0" w:color="auto"/>
            </w:tcBorders>
            <w:vAlign w:val="center"/>
          </w:tcPr>
          <w:p w14:paraId="2447D40C" w14:textId="77777777" w:rsidR="00D611C4" w:rsidRPr="00C07B93" w:rsidRDefault="00D611C4" w:rsidP="0045110E">
            <w:pPr>
              <w:spacing w:before="120" w:after="120"/>
              <w:ind w:right="26"/>
              <w:rPr>
                <w:sz w:val="20"/>
              </w:rPr>
            </w:pPr>
            <w:r w:rsidRPr="00C07B93">
              <w:rPr>
                <w:sz w:val="20"/>
              </w:rPr>
              <w:t xml:space="preserve">Improvement Conservator, </w:t>
            </w:r>
            <w:proofErr w:type="spellStart"/>
            <w:r w:rsidRPr="00C07B93">
              <w:rPr>
                <w:sz w:val="20"/>
              </w:rPr>
              <w:t>ZD</w:t>
            </w:r>
            <w:proofErr w:type="spellEnd"/>
            <w:r w:rsidRPr="00C07B93">
              <w:rPr>
                <w:sz w:val="20"/>
              </w:rPr>
              <w:t>/BC</w:t>
            </w:r>
          </w:p>
        </w:tc>
        <w:tc>
          <w:tcPr>
            <w:tcW w:w="1406" w:type="dxa"/>
            <w:tcBorders>
              <w:top w:val="single" w:sz="4" w:space="0" w:color="auto"/>
              <w:left w:val="single" w:sz="4" w:space="0" w:color="auto"/>
              <w:bottom w:val="single" w:sz="4" w:space="0" w:color="auto"/>
              <w:right w:val="single" w:sz="4" w:space="0" w:color="auto"/>
            </w:tcBorders>
            <w:vAlign w:val="center"/>
          </w:tcPr>
          <w:p w14:paraId="729EA0E8" w14:textId="03053CCE" w:rsidR="00D611C4" w:rsidRPr="00C07B93" w:rsidRDefault="00D611C4" w:rsidP="0045110E">
            <w:pPr>
              <w:spacing w:before="120" w:after="120"/>
              <w:ind w:right="26"/>
              <w:jc w:val="both"/>
              <w:rPr>
                <w:sz w:val="20"/>
              </w:rPr>
            </w:pPr>
            <w:r w:rsidRPr="00C07B93">
              <w:rPr>
                <w:rFonts w:cs="Arial"/>
                <w:bCs/>
                <w:sz w:val="20"/>
                <w:lang w:eastAsia="en-GB"/>
              </w:rPr>
              <w:t xml:space="preserve">Update at </w:t>
            </w:r>
            <w:r w:rsidR="00FE1A48" w:rsidRPr="00C07B93">
              <w:rPr>
                <w:rFonts w:cs="Arial"/>
                <w:bCs/>
                <w:sz w:val="20"/>
                <w:lang w:eastAsia="en-GB"/>
              </w:rPr>
              <w:t xml:space="preserve">next </w:t>
            </w:r>
            <w:r w:rsidRPr="00C07B93">
              <w:rPr>
                <w:rFonts w:cs="Arial"/>
                <w:bCs/>
                <w:sz w:val="20"/>
                <w:lang w:eastAsia="en-GB"/>
              </w:rPr>
              <w:t xml:space="preserve">SAG  meeting </w:t>
            </w:r>
            <w:r w:rsidR="00FE1A48" w:rsidRPr="00C07B93">
              <w:rPr>
                <w:rFonts w:cs="Arial"/>
                <w:bCs/>
                <w:sz w:val="20"/>
                <w:lang w:eastAsia="en-GB"/>
              </w:rPr>
              <w:t>(Dec)</w:t>
            </w:r>
          </w:p>
        </w:tc>
        <w:tc>
          <w:tcPr>
            <w:tcW w:w="2222" w:type="dxa"/>
            <w:tcBorders>
              <w:top w:val="single" w:sz="4" w:space="0" w:color="auto"/>
              <w:left w:val="single" w:sz="4" w:space="0" w:color="auto"/>
              <w:bottom w:val="single" w:sz="4" w:space="0" w:color="auto"/>
              <w:right w:val="single" w:sz="4" w:space="0" w:color="auto"/>
            </w:tcBorders>
            <w:vAlign w:val="center"/>
          </w:tcPr>
          <w:p w14:paraId="4A8FC83C" w14:textId="7AFA6D4B" w:rsidR="00D611C4" w:rsidRPr="00C07B93" w:rsidRDefault="00D611C4" w:rsidP="0045110E">
            <w:pPr>
              <w:spacing w:before="120" w:after="120"/>
              <w:ind w:right="26"/>
              <w:rPr>
                <w:rFonts w:cs="Arial"/>
                <w:sz w:val="20"/>
              </w:rPr>
            </w:pPr>
            <w:r w:rsidRPr="00C07B93">
              <w:rPr>
                <w:rFonts w:cs="Arial"/>
                <w:sz w:val="20"/>
              </w:rPr>
              <w:t xml:space="preserve">Closed - </w:t>
            </w:r>
            <w:r w:rsidRPr="00C07B93">
              <w:rPr>
                <w:rFonts w:cs="Arial"/>
                <w:bCs/>
                <w:sz w:val="20"/>
                <w:lang w:eastAsia="en-GB"/>
              </w:rPr>
              <w:t xml:space="preserve">Update </w:t>
            </w:r>
            <w:r w:rsidR="00CF5C78" w:rsidRPr="00C07B93">
              <w:rPr>
                <w:rFonts w:cs="Arial"/>
                <w:bCs/>
                <w:sz w:val="20"/>
                <w:lang w:eastAsia="en-GB"/>
              </w:rPr>
              <w:t xml:space="preserve">proposed for </w:t>
            </w:r>
            <w:r w:rsidRPr="00C07B93">
              <w:rPr>
                <w:rFonts w:cs="Arial"/>
                <w:bCs/>
                <w:sz w:val="20"/>
                <w:lang w:eastAsia="en-GB"/>
              </w:rPr>
              <w:t xml:space="preserve"> </w:t>
            </w:r>
            <w:r w:rsidR="00FE1A48" w:rsidRPr="00C07B93">
              <w:rPr>
                <w:rFonts w:cs="Arial"/>
                <w:bCs/>
                <w:sz w:val="20"/>
                <w:lang w:eastAsia="en-GB"/>
              </w:rPr>
              <w:t xml:space="preserve">future </w:t>
            </w:r>
            <w:r w:rsidRPr="00C07B93">
              <w:rPr>
                <w:rFonts w:cs="Arial"/>
                <w:bCs/>
                <w:sz w:val="20"/>
                <w:lang w:eastAsia="en-GB"/>
              </w:rPr>
              <w:t>SAG meeting</w:t>
            </w:r>
          </w:p>
        </w:tc>
      </w:tr>
    </w:tbl>
    <w:p w14:paraId="4278F5D4" w14:textId="77777777" w:rsidR="00930802" w:rsidRDefault="00930802" w:rsidP="00930802">
      <w:pPr>
        <w:spacing w:after="160" w:line="252" w:lineRule="auto"/>
        <w:jc w:val="both"/>
        <w:rPr>
          <w:rStyle w:val="ui-provider"/>
          <w:b/>
          <w:bCs/>
        </w:rPr>
      </w:pPr>
      <w:bookmarkStart w:id="2" w:name="_Hlk117839032"/>
      <w:bookmarkEnd w:id="1"/>
    </w:p>
    <w:p w14:paraId="60EA98BB" w14:textId="77777777" w:rsidR="00A131F8" w:rsidRDefault="00A131F8" w:rsidP="00930802">
      <w:pPr>
        <w:spacing w:after="160" w:line="252" w:lineRule="auto"/>
        <w:jc w:val="both"/>
        <w:rPr>
          <w:rStyle w:val="ui-provider"/>
          <w:b/>
          <w:bCs/>
        </w:rPr>
      </w:pPr>
    </w:p>
    <w:p w14:paraId="10251F52" w14:textId="3E2C3EFB" w:rsidR="00A363AB" w:rsidRPr="00930802" w:rsidRDefault="00930802" w:rsidP="00930802">
      <w:pPr>
        <w:spacing w:after="160" w:line="252" w:lineRule="auto"/>
        <w:jc w:val="both"/>
        <w:rPr>
          <w:rStyle w:val="ui-provider"/>
          <w:b/>
          <w:bCs/>
        </w:rPr>
      </w:pPr>
      <w:r>
        <w:rPr>
          <w:rStyle w:val="ui-provider"/>
          <w:b/>
          <w:bCs/>
        </w:rPr>
        <w:t xml:space="preserve">1.5  </w:t>
      </w:r>
      <w:r w:rsidR="00D611C4" w:rsidRPr="00930802">
        <w:rPr>
          <w:rStyle w:val="ui-provider"/>
          <w:b/>
          <w:bCs/>
        </w:rPr>
        <w:t xml:space="preserve">CEO </w:t>
      </w:r>
      <w:r w:rsidR="00EA256D" w:rsidRPr="00930802">
        <w:rPr>
          <w:rStyle w:val="ui-provider"/>
          <w:b/>
          <w:bCs/>
        </w:rPr>
        <w:t>Update</w:t>
      </w:r>
      <w:r w:rsidR="008C3040" w:rsidRPr="00930802">
        <w:rPr>
          <w:rStyle w:val="ui-provider"/>
          <w:b/>
          <w:bCs/>
        </w:rPr>
        <w:t xml:space="preserve"> </w:t>
      </w:r>
      <w:r w:rsidR="00945C24" w:rsidRPr="00930802">
        <w:rPr>
          <w:rStyle w:val="ui-provider"/>
          <w:b/>
          <w:bCs/>
        </w:rPr>
        <w:t xml:space="preserve"> </w:t>
      </w:r>
    </w:p>
    <w:p w14:paraId="4F9F375B" w14:textId="77777777" w:rsidR="00E870F3" w:rsidRPr="00EE366E" w:rsidRDefault="00E870F3" w:rsidP="00E870F3">
      <w:pPr>
        <w:pStyle w:val="ListParagraph"/>
        <w:spacing w:after="160" w:line="252" w:lineRule="auto"/>
        <w:ind w:left="360"/>
        <w:jc w:val="both"/>
        <w:rPr>
          <w:rStyle w:val="ui-provider"/>
          <w:b/>
          <w:bCs/>
        </w:rPr>
      </w:pPr>
    </w:p>
    <w:p w14:paraId="00E5C297" w14:textId="231B4159" w:rsidR="00EA256D" w:rsidRPr="00EA256D" w:rsidRDefault="00D611C4" w:rsidP="007F14E1">
      <w:pPr>
        <w:pStyle w:val="ListParagraph"/>
        <w:numPr>
          <w:ilvl w:val="0"/>
          <w:numId w:val="38"/>
        </w:numPr>
        <w:spacing w:after="160" w:line="252" w:lineRule="auto"/>
        <w:ind w:left="851" w:hanging="567"/>
        <w:jc w:val="both"/>
        <w:rPr>
          <w:rStyle w:val="ui-provider"/>
        </w:rPr>
      </w:pPr>
      <w:r w:rsidRPr="00D611C4">
        <w:rPr>
          <w:rStyle w:val="ui-provider"/>
          <w:b/>
          <w:bCs/>
        </w:rPr>
        <w:t xml:space="preserve">UK Budget:  </w:t>
      </w:r>
      <w:r w:rsidR="00987E10" w:rsidRPr="00B22C02">
        <w:rPr>
          <w:rStyle w:val="ui-provider"/>
        </w:rPr>
        <w:t xml:space="preserve">The </w:t>
      </w:r>
      <w:r w:rsidR="00EA256D" w:rsidRPr="00EA256D">
        <w:rPr>
          <w:rStyle w:val="ui-provider"/>
        </w:rPr>
        <w:t>UK Budget</w:t>
      </w:r>
      <w:r w:rsidR="009D49D2">
        <w:rPr>
          <w:rStyle w:val="ui-provider"/>
        </w:rPr>
        <w:t xml:space="preserve"> ha</w:t>
      </w:r>
      <w:r w:rsidR="00A131F8">
        <w:rPr>
          <w:rStyle w:val="ui-provider"/>
        </w:rPr>
        <w:t>d</w:t>
      </w:r>
      <w:r w:rsidR="009D49D2">
        <w:rPr>
          <w:rStyle w:val="ui-provider"/>
        </w:rPr>
        <w:t xml:space="preserve"> been announced and</w:t>
      </w:r>
      <w:r w:rsidR="00987E10">
        <w:rPr>
          <w:rStyle w:val="ui-provider"/>
        </w:rPr>
        <w:t xml:space="preserve"> </w:t>
      </w:r>
      <w:r w:rsidR="00A131F8">
        <w:rPr>
          <w:rStyle w:val="ui-provider"/>
        </w:rPr>
        <w:t>it appeared would result in additional consequential capital and resource funding for Scotland. However this extent of this was unclear at present and decisions on its use had not yet been made. T</w:t>
      </w:r>
      <w:r w:rsidR="00CF5C78">
        <w:rPr>
          <w:rStyle w:val="ui-provider"/>
        </w:rPr>
        <w:t xml:space="preserve">his </w:t>
      </w:r>
      <w:r w:rsidR="00A131F8">
        <w:rPr>
          <w:rStyle w:val="ui-provider"/>
        </w:rPr>
        <w:t xml:space="preserve">was accompanied by confirmation by the UK Government that the ring fenced status for </w:t>
      </w:r>
      <w:r w:rsidR="005E3120">
        <w:rPr>
          <w:rStyle w:val="ui-provider"/>
        </w:rPr>
        <w:t>agricultural and rural payments</w:t>
      </w:r>
      <w:r w:rsidR="00A131F8">
        <w:rPr>
          <w:rStyle w:val="ui-provider"/>
        </w:rPr>
        <w:t xml:space="preserve"> (£</w:t>
      </w:r>
      <w:proofErr w:type="spellStart"/>
      <w:r w:rsidR="00A131F8">
        <w:rPr>
          <w:rStyle w:val="ui-provider"/>
        </w:rPr>
        <w:t>593M</w:t>
      </w:r>
      <w:proofErr w:type="spellEnd"/>
      <w:r w:rsidR="00A131F8">
        <w:rPr>
          <w:rStyle w:val="ui-provider"/>
        </w:rPr>
        <w:t>) would be removed</w:t>
      </w:r>
      <w:r w:rsidR="00EA256D" w:rsidRPr="00EA256D">
        <w:rPr>
          <w:rStyle w:val="ui-provider"/>
        </w:rPr>
        <w:t xml:space="preserve">. </w:t>
      </w:r>
      <w:r w:rsidR="00A131F8">
        <w:rPr>
          <w:rStyle w:val="ui-provider"/>
        </w:rPr>
        <w:t>The loss of this status had potential future risks for the availability of funding within the portfolio.</w:t>
      </w:r>
      <w:r w:rsidR="00C07B93">
        <w:rPr>
          <w:rStyle w:val="ui-provider"/>
        </w:rPr>
        <w:t xml:space="preserve"> </w:t>
      </w:r>
      <w:r w:rsidR="00A131F8">
        <w:rPr>
          <w:rStyle w:val="ui-provider"/>
        </w:rPr>
        <w:t xml:space="preserve">The Scottish Government </w:t>
      </w:r>
      <w:r>
        <w:rPr>
          <w:rStyle w:val="ui-provider"/>
        </w:rPr>
        <w:t>e</w:t>
      </w:r>
      <w:r w:rsidR="00EA256D" w:rsidRPr="00EA256D">
        <w:rPr>
          <w:rStyle w:val="ui-provider"/>
        </w:rPr>
        <w:t xml:space="preserve">mergency </w:t>
      </w:r>
      <w:r w:rsidR="007B20F2">
        <w:rPr>
          <w:rStyle w:val="ui-provider"/>
        </w:rPr>
        <w:t>spending control</w:t>
      </w:r>
      <w:r w:rsidR="007B20F2" w:rsidRPr="00EA256D">
        <w:rPr>
          <w:rStyle w:val="ui-provider"/>
        </w:rPr>
        <w:t xml:space="preserve"> </w:t>
      </w:r>
      <w:r w:rsidR="00EA256D" w:rsidRPr="00EA256D">
        <w:rPr>
          <w:rStyle w:val="ui-provider"/>
        </w:rPr>
        <w:t xml:space="preserve">measures </w:t>
      </w:r>
      <w:r w:rsidR="007B20F2">
        <w:rPr>
          <w:rStyle w:val="ui-provider"/>
        </w:rPr>
        <w:t xml:space="preserve">still </w:t>
      </w:r>
      <w:r w:rsidR="00EA256D" w:rsidRPr="00EA256D">
        <w:rPr>
          <w:rStyle w:val="ui-provider"/>
        </w:rPr>
        <w:t>continu</w:t>
      </w:r>
      <w:r w:rsidR="007B20F2">
        <w:rPr>
          <w:rStyle w:val="ui-provider"/>
        </w:rPr>
        <w:t>e</w:t>
      </w:r>
      <w:r w:rsidR="00A131F8">
        <w:rPr>
          <w:rStyle w:val="ui-provider"/>
        </w:rPr>
        <w:t>d</w:t>
      </w:r>
      <w:r w:rsidR="007B20F2">
        <w:rPr>
          <w:rStyle w:val="ui-provider"/>
        </w:rPr>
        <w:t xml:space="preserve"> to be in place. Stakeholders</w:t>
      </w:r>
      <w:r w:rsidR="00C95FBF">
        <w:rPr>
          <w:rStyle w:val="ui-provider"/>
        </w:rPr>
        <w:t xml:space="preserve"> continue</w:t>
      </w:r>
      <w:r w:rsidR="00A131F8">
        <w:rPr>
          <w:rStyle w:val="ui-provider"/>
        </w:rPr>
        <w:t>d</w:t>
      </w:r>
      <w:r w:rsidR="00C95FBF">
        <w:rPr>
          <w:rStyle w:val="ui-provider"/>
        </w:rPr>
        <w:t xml:space="preserve"> to press for further funding, and </w:t>
      </w:r>
      <w:r w:rsidR="00EA256D" w:rsidRPr="00EA256D">
        <w:rPr>
          <w:rStyle w:val="ui-provider"/>
        </w:rPr>
        <w:t xml:space="preserve">CONFOR </w:t>
      </w:r>
      <w:r>
        <w:rPr>
          <w:rStyle w:val="ui-provider"/>
        </w:rPr>
        <w:t>ha</w:t>
      </w:r>
      <w:r w:rsidR="00A131F8">
        <w:rPr>
          <w:rStyle w:val="ui-provider"/>
        </w:rPr>
        <w:t>d written to the Cabinet Secretary seeking clarification as to what the UK Budget meant for forestry funding. The Executive T</w:t>
      </w:r>
      <w:r w:rsidR="00142C42">
        <w:rPr>
          <w:rStyle w:val="ui-provider"/>
        </w:rPr>
        <w:t xml:space="preserve">eam </w:t>
      </w:r>
      <w:r w:rsidR="00A131F8">
        <w:rPr>
          <w:rStyle w:val="ui-provider"/>
        </w:rPr>
        <w:t xml:space="preserve">would continue to assess and manage the </w:t>
      </w:r>
      <w:r w:rsidR="00EA256D" w:rsidRPr="00EA256D">
        <w:rPr>
          <w:rStyle w:val="ui-provider"/>
        </w:rPr>
        <w:t>cumulative impact of this year</w:t>
      </w:r>
      <w:r>
        <w:rPr>
          <w:rStyle w:val="ui-provider"/>
        </w:rPr>
        <w:t>’</w:t>
      </w:r>
      <w:r w:rsidR="00EA256D" w:rsidRPr="00EA256D">
        <w:rPr>
          <w:rStyle w:val="ui-provider"/>
        </w:rPr>
        <w:t>s cuts and pay deal</w:t>
      </w:r>
      <w:r w:rsidR="00142C42">
        <w:rPr>
          <w:rStyle w:val="ui-provider"/>
        </w:rPr>
        <w:t xml:space="preserve">, </w:t>
      </w:r>
      <w:r w:rsidR="00142C42">
        <w:rPr>
          <w:rStyle w:val="ui-provider"/>
        </w:rPr>
        <w:lastRenderedPageBreak/>
        <w:t>and how to reflect this i</w:t>
      </w:r>
      <w:r w:rsidR="00BE6787">
        <w:rPr>
          <w:rStyle w:val="ui-provider"/>
        </w:rPr>
        <w:t>n</w:t>
      </w:r>
      <w:r w:rsidR="00142C42">
        <w:rPr>
          <w:rStyle w:val="ui-provider"/>
        </w:rPr>
        <w:t xml:space="preserve"> our narrative</w:t>
      </w:r>
      <w:r w:rsidR="00BE6787">
        <w:rPr>
          <w:rStyle w:val="ui-provider"/>
        </w:rPr>
        <w:t xml:space="preserve"> to Ministers and finance colleagues</w:t>
      </w:r>
      <w:r w:rsidR="00A131F8">
        <w:rPr>
          <w:rStyle w:val="ui-provider"/>
        </w:rPr>
        <w:t xml:space="preserve"> in relation to the 25/26 budget process</w:t>
      </w:r>
      <w:r w:rsidR="00EA256D" w:rsidRPr="00EA256D">
        <w:rPr>
          <w:rStyle w:val="ui-provider"/>
        </w:rPr>
        <w:t>.</w:t>
      </w:r>
    </w:p>
    <w:p w14:paraId="0966BC5A" w14:textId="1B9783E1" w:rsidR="00EA256D" w:rsidRPr="00EA256D" w:rsidRDefault="00D611C4" w:rsidP="00D611C4">
      <w:pPr>
        <w:pStyle w:val="ListParagraph"/>
        <w:numPr>
          <w:ilvl w:val="0"/>
          <w:numId w:val="38"/>
        </w:numPr>
        <w:spacing w:after="160" w:line="252" w:lineRule="auto"/>
        <w:ind w:left="851" w:hanging="567"/>
        <w:jc w:val="both"/>
        <w:rPr>
          <w:rStyle w:val="ui-provider"/>
        </w:rPr>
      </w:pPr>
      <w:r>
        <w:rPr>
          <w:rStyle w:val="ui-provider"/>
          <w:b/>
          <w:bCs/>
        </w:rPr>
        <w:t xml:space="preserve">Tax Relief:  </w:t>
      </w:r>
      <w:r w:rsidR="00EA256D" w:rsidRPr="00EA256D">
        <w:rPr>
          <w:rStyle w:val="ui-provider"/>
        </w:rPr>
        <w:t xml:space="preserve"> </w:t>
      </w:r>
      <w:r w:rsidR="00F9578C">
        <w:rPr>
          <w:rStyle w:val="ui-provider"/>
        </w:rPr>
        <w:t>Another notable aspect of the UK Budget were announced c</w:t>
      </w:r>
      <w:r w:rsidR="00EA256D" w:rsidRPr="00EA256D">
        <w:rPr>
          <w:rStyle w:val="ui-provider"/>
        </w:rPr>
        <w:t>hange</w:t>
      </w:r>
      <w:r w:rsidR="00F9578C">
        <w:rPr>
          <w:rStyle w:val="ui-provider"/>
        </w:rPr>
        <w:t>s</w:t>
      </w:r>
      <w:r w:rsidR="00EA256D" w:rsidRPr="00EA256D">
        <w:rPr>
          <w:rStyle w:val="ui-provider"/>
        </w:rPr>
        <w:t xml:space="preserve"> </w:t>
      </w:r>
      <w:r w:rsidR="00F9578C">
        <w:rPr>
          <w:rStyle w:val="ui-provider"/>
        </w:rPr>
        <w:t>to</w:t>
      </w:r>
      <w:r w:rsidR="00EA256D" w:rsidRPr="00EA256D">
        <w:rPr>
          <w:rStyle w:val="ui-provider"/>
        </w:rPr>
        <w:t xml:space="preserve"> inheritance tax relief</w:t>
      </w:r>
      <w:r w:rsidR="00F9578C">
        <w:rPr>
          <w:rStyle w:val="ui-provider"/>
        </w:rPr>
        <w:t xml:space="preserve">. This would potentially </w:t>
      </w:r>
      <w:r w:rsidR="00EA256D" w:rsidRPr="00EA256D">
        <w:rPr>
          <w:rStyle w:val="ui-provider"/>
        </w:rPr>
        <w:t>affect agriculture and business asset tax relief</w:t>
      </w:r>
      <w:r w:rsidR="00F9578C">
        <w:rPr>
          <w:rStyle w:val="ui-provider"/>
        </w:rPr>
        <w:t xml:space="preserve"> in certain instances</w:t>
      </w:r>
      <w:r w:rsidR="00EA256D" w:rsidRPr="00EA256D">
        <w:rPr>
          <w:rStyle w:val="ui-provider"/>
        </w:rPr>
        <w:t xml:space="preserve">. </w:t>
      </w:r>
    </w:p>
    <w:p w14:paraId="45548397" w14:textId="3A67D6B2" w:rsidR="00EA256D" w:rsidRPr="00EA256D" w:rsidRDefault="00BE6787" w:rsidP="00D611C4">
      <w:pPr>
        <w:pStyle w:val="ListParagraph"/>
        <w:numPr>
          <w:ilvl w:val="0"/>
          <w:numId w:val="38"/>
        </w:numPr>
        <w:spacing w:after="160" w:line="252" w:lineRule="auto"/>
        <w:ind w:left="851" w:hanging="567"/>
        <w:jc w:val="both"/>
        <w:rPr>
          <w:rStyle w:val="ui-provider"/>
        </w:rPr>
      </w:pPr>
      <w:r>
        <w:rPr>
          <w:rStyle w:val="ui-provider"/>
          <w:b/>
          <w:bCs/>
        </w:rPr>
        <w:t xml:space="preserve">Tree Health: </w:t>
      </w:r>
      <w:r w:rsidR="009D49D2" w:rsidRPr="009D49D2">
        <w:rPr>
          <w:rStyle w:val="ui-provider"/>
        </w:rPr>
        <w:t xml:space="preserve">Work on monitoring </w:t>
      </w:r>
      <w:r w:rsidR="009D49D2" w:rsidRPr="009E2D1A">
        <w:rPr>
          <w:rStyle w:val="ui-provider"/>
          <w:i/>
          <w:iCs/>
        </w:rPr>
        <w:t xml:space="preserve">Ips </w:t>
      </w:r>
      <w:proofErr w:type="spellStart"/>
      <w:r w:rsidR="009D49D2" w:rsidRPr="009E2D1A">
        <w:rPr>
          <w:rStyle w:val="ui-provider"/>
          <w:i/>
          <w:iCs/>
        </w:rPr>
        <w:t>Typographus</w:t>
      </w:r>
      <w:proofErr w:type="spellEnd"/>
      <w:r>
        <w:rPr>
          <w:rStyle w:val="ui-provider"/>
        </w:rPr>
        <w:t xml:space="preserve"> </w:t>
      </w:r>
      <w:r w:rsidR="00F9578C">
        <w:rPr>
          <w:rStyle w:val="ui-provider"/>
        </w:rPr>
        <w:t xml:space="preserve">in 24/25 </w:t>
      </w:r>
      <w:r>
        <w:rPr>
          <w:rStyle w:val="ui-provider"/>
        </w:rPr>
        <w:t>c</w:t>
      </w:r>
      <w:r w:rsidR="00EA256D" w:rsidRPr="00EA256D">
        <w:rPr>
          <w:rStyle w:val="ui-provider"/>
        </w:rPr>
        <w:t>oncluded in Sept</w:t>
      </w:r>
      <w:r w:rsidR="00F9578C">
        <w:rPr>
          <w:rStyle w:val="ui-provider"/>
        </w:rPr>
        <w:t>ember</w:t>
      </w:r>
      <w:r>
        <w:rPr>
          <w:rStyle w:val="ui-provider"/>
        </w:rPr>
        <w:t>, with</w:t>
      </w:r>
      <w:r w:rsidR="009D49D2">
        <w:rPr>
          <w:rStyle w:val="ui-provider"/>
        </w:rPr>
        <w:t xml:space="preserve"> </w:t>
      </w:r>
      <w:r>
        <w:rPr>
          <w:rStyle w:val="ui-provider"/>
        </w:rPr>
        <w:t>n</w:t>
      </w:r>
      <w:r w:rsidR="00EA256D" w:rsidRPr="00EA256D">
        <w:rPr>
          <w:rStyle w:val="ui-provider"/>
        </w:rPr>
        <w:t xml:space="preserve">o further beetles found, </w:t>
      </w:r>
      <w:r w:rsidR="003D4C4F">
        <w:rPr>
          <w:rStyle w:val="ui-provider"/>
        </w:rPr>
        <w:t xml:space="preserve">which </w:t>
      </w:r>
      <w:r w:rsidR="00F9578C">
        <w:rPr>
          <w:rStyle w:val="ui-provider"/>
        </w:rPr>
        <w:t>wa</w:t>
      </w:r>
      <w:r w:rsidR="003D4C4F">
        <w:rPr>
          <w:rStyle w:val="ui-provider"/>
        </w:rPr>
        <w:t xml:space="preserve">s </w:t>
      </w:r>
      <w:r w:rsidR="00F9578C">
        <w:rPr>
          <w:rStyle w:val="ui-provider"/>
        </w:rPr>
        <w:t xml:space="preserve">extremely </w:t>
      </w:r>
      <w:r w:rsidR="00EA256D" w:rsidRPr="00EA256D">
        <w:rPr>
          <w:rStyle w:val="ui-provider"/>
        </w:rPr>
        <w:t xml:space="preserve">positive news. </w:t>
      </w:r>
      <w:r w:rsidR="00F9578C">
        <w:rPr>
          <w:rStyle w:val="ui-provider"/>
        </w:rPr>
        <w:t>Further enhanced monitoring would commence in the Spring of 2025, advice from Forest Research was that the enhanced monitoring should take place for a total of three years.</w:t>
      </w:r>
      <w:r w:rsidR="00EA256D" w:rsidRPr="00EA256D">
        <w:rPr>
          <w:rStyle w:val="ui-provider"/>
        </w:rPr>
        <w:t xml:space="preserve"> </w:t>
      </w:r>
      <w:r>
        <w:rPr>
          <w:rStyle w:val="ui-provider"/>
        </w:rPr>
        <w:t>Separately d</w:t>
      </w:r>
      <w:r w:rsidR="00EA256D" w:rsidRPr="00EA256D">
        <w:rPr>
          <w:rStyle w:val="ui-provider"/>
        </w:rPr>
        <w:t xml:space="preserve">iscussions </w:t>
      </w:r>
      <w:r>
        <w:rPr>
          <w:rStyle w:val="ui-provider"/>
        </w:rPr>
        <w:t xml:space="preserve">with officials in the ROI and the sector </w:t>
      </w:r>
      <w:r w:rsidR="00F9578C">
        <w:rPr>
          <w:rStyle w:val="ui-provider"/>
        </w:rPr>
        <w:t>were</w:t>
      </w:r>
      <w:r>
        <w:rPr>
          <w:rStyle w:val="ui-provider"/>
        </w:rPr>
        <w:t xml:space="preserve"> </w:t>
      </w:r>
      <w:r w:rsidR="00EA256D" w:rsidRPr="00EA256D">
        <w:rPr>
          <w:rStyle w:val="ui-provider"/>
        </w:rPr>
        <w:t xml:space="preserve">ongoing re </w:t>
      </w:r>
      <w:r>
        <w:rPr>
          <w:rStyle w:val="ui-provider"/>
        </w:rPr>
        <w:t xml:space="preserve">restrictions on the west coast </w:t>
      </w:r>
      <w:r w:rsidR="00EA256D" w:rsidRPr="00EA256D">
        <w:rPr>
          <w:rStyle w:val="ui-provider"/>
        </w:rPr>
        <w:t xml:space="preserve">Pest Free </w:t>
      </w:r>
      <w:r w:rsidR="003D4C4F">
        <w:rPr>
          <w:rStyle w:val="ui-provider"/>
        </w:rPr>
        <w:t>Area</w:t>
      </w:r>
      <w:r w:rsidR="00F9578C">
        <w:rPr>
          <w:rStyle w:val="ui-provider"/>
        </w:rPr>
        <w:t xml:space="preserve"> and the future of the temporary importation restrictions.</w:t>
      </w:r>
      <w:r>
        <w:rPr>
          <w:rStyle w:val="ui-provider"/>
        </w:rPr>
        <w:t xml:space="preserve"> </w:t>
      </w:r>
      <w:r w:rsidR="00F9578C">
        <w:rPr>
          <w:rStyle w:val="ui-provider"/>
        </w:rPr>
        <w:t>T</w:t>
      </w:r>
      <w:r>
        <w:rPr>
          <w:rStyle w:val="ui-provider"/>
        </w:rPr>
        <w:t xml:space="preserve">raceback work </w:t>
      </w:r>
      <w:r w:rsidR="00F9578C">
        <w:rPr>
          <w:rStyle w:val="ui-provider"/>
        </w:rPr>
        <w:t>wa</w:t>
      </w:r>
      <w:r>
        <w:rPr>
          <w:rStyle w:val="ui-provider"/>
        </w:rPr>
        <w:t>s near completi</w:t>
      </w:r>
      <w:r w:rsidR="00F9578C">
        <w:rPr>
          <w:rStyle w:val="ui-provider"/>
        </w:rPr>
        <w:t>on</w:t>
      </w:r>
      <w:r>
        <w:rPr>
          <w:rStyle w:val="ui-provider"/>
        </w:rPr>
        <w:t xml:space="preserve"> to determine where </w:t>
      </w:r>
      <w:r w:rsidR="00F9578C">
        <w:rPr>
          <w:rStyle w:val="ui-provider"/>
        </w:rPr>
        <w:t xml:space="preserve">the </w:t>
      </w:r>
      <w:r>
        <w:rPr>
          <w:rStyle w:val="ui-provider"/>
        </w:rPr>
        <w:t>pest originated</w:t>
      </w:r>
    </w:p>
    <w:p w14:paraId="5B1BCEDF" w14:textId="32DE2916" w:rsidR="00EE366E" w:rsidRPr="003D4C4F" w:rsidRDefault="003D4C4F" w:rsidP="003D4C4F">
      <w:pPr>
        <w:pStyle w:val="ListParagraph"/>
        <w:numPr>
          <w:ilvl w:val="0"/>
          <w:numId w:val="38"/>
        </w:numPr>
        <w:spacing w:after="160" w:line="252" w:lineRule="auto"/>
        <w:ind w:left="851" w:hanging="567"/>
        <w:jc w:val="both"/>
        <w:rPr>
          <w:rStyle w:val="ui-provider"/>
        </w:rPr>
      </w:pPr>
      <w:r w:rsidRPr="003D4C4F">
        <w:rPr>
          <w:rStyle w:val="ui-provider"/>
          <w:b/>
          <w:bCs/>
        </w:rPr>
        <w:t>Evolving Business Services:</w:t>
      </w:r>
      <w:r>
        <w:rPr>
          <w:rStyle w:val="ui-provider"/>
        </w:rPr>
        <w:t xml:space="preserve">  </w:t>
      </w:r>
      <w:r w:rsidR="00F9578C">
        <w:rPr>
          <w:rStyle w:val="ui-provider"/>
        </w:rPr>
        <w:t>PL n</w:t>
      </w:r>
      <w:r w:rsidR="00BE6787">
        <w:rPr>
          <w:rStyle w:val="ui-provider"/>
        </w:rPr>
        <w:t xml:space="preserve">oted that the </w:t>
      </w:r>
      <w:r w:rsidR="00EA256D" w:rsidRPr="00EA256D">
        <w:rPr>
          <w:rStyle w:val="ui-provider"/>
        </w:rPr>
        <w:t xml:space="preserve"> Evolving Business Services Programme</w:t>
      </w:r>
      <w:r>
        <w:rPr>
          <w:rStyle w:val="ui-provider"/>
        </w:rPr>
        <w:t xml:space="preserve"> </w:t>
      </w:r>
      <w:r w:rsidR="00BE6787">
        <w:rPr>
          <w:rStyle w:val="ui-provider"/>
        </w:rPr>
        <w:t>ha</w:t>
      </w:r>
      <w:r w:rsidR="00F9578C">
        <w:rPr>
          <w:rStyle w:val="ui-provider"/>
        </w:rPr>
        <w:t>d</w:t>
      </w:r>
      <w:r w:rsidR="00BE6787">
        <w:rPr>
          <w:rStyle w:val="ui-provider"/>
        </w:rPr>
        <w:t xml:space="preserve"> successfully concluded and </w:t>
      </w:r>
      <w:r w:rsidR="00F9578C">
        <w:rPr>
          <w:rStyle w:val="ui-provider"/>
        </w:rPr>
        <w:t xml:space="preserve">he </w:t>
      </w:r>
      <w:r w:rsidR="00BE6787">
        <w:rPr>
          <w:rStyle w:val="ui-provider"/>
        </w:rPr>
        <w:t>thank</w:t>
      </w:r>
      <w:r w:rsidR="00F9578C">
        <w:rPr>
          <w:rStyle w:val="ui-provider"/>
        </w:rPr>
        <w:t>ed</w:t>
      </w:r>
      <w:r w:rsidR="00BE6787">
        <w:rPr>
          <w:rStyle w:val="ui-provider"/>
        </w:rPr>
        <w:t xml:space="preserve"> all involved</w:t>
      </w:r>
      <w:r w:rsidR="00F9578C">
        <w:rPr>
          <w:rStyle w:val="ui-provider"/>
        </w:rPr>
        <w:t xml:space="preserve"> for delivering a range of successful outcomes. </w:t>
      </w:r>
    </w:p>
    <w:p w14:paraId="296E1512" w14:textId="0FDB0C8F" w:rsidR="00A363AB" w:rsidRDefault="00A363AB" w:rsidP="009E2D1A">
      <w:pPr>
        <w:ind w:left="851"/>
        <w:rPr>
          <w:b/>
          <w:bCs/>
          <w:color w:val="FF0000"/>
        </w:rPr>
      </w:pPr>
    </w:p>
    <w:p w14:paraId="7C6E8162" w14:textId="77777777" w:rsidR="00F9578C" w:rsidRDefault="00F9578C" w:rsidP="00EE366E">
      <w:pPr>
        <w:rPr>
          <w:b/>
          <w:bCs/>
          <w:color w:val="FF0000"/>
        </w:rPr>
      </w:pPr>
    </w:p>
    <w:p w14:paraId="65573791" w14:textId="77777777" w:rsidR="00F9578C" w:rsidRPr="00A363AB" w:rsidRDefault="00F9578C" w:rsidP="00EE366E">
      <w:pPr>
        <w:rPr>
          <w:rStyle w:val="ui-provider"/>
          <w:b/>
          <w:bCs/>
        </w:rPr>
      </w:pPr>
    </w:p>
    <w:p w14:paraId="7DC3FCAB" w14:textId="4AC14394" w:rsidR="004C52C4" w:rsidRDefault="00930802" w:rsidP="00930802">
      <w:pPr>
        <w:jc w:val="both"/>
        <w:rPr>
          <w:rStyle w:val="ui-provider"/>
          <w:b/>
          <w:bCs/>
        </w:rPr>
      </w:pPr>
      <w:r>
        <w:rPr>
          <w:rStyle w:val="ui-provider"/>
          <w:b/>
          <w:bCs/>
        </w:rPr>
        <w:t xml:space="preserve">2.  </w:t>
      </w:r>
      <w:r w:rsidRPr="00930802">
        <w:rPr>
          <w:rStyle w:val="ui-provider"/>
          <w:b/>
          <w:bCs/>
        </w:rPr>
        <w:t>2023/24 Woodland Creation – Lessons Learned</w:t>
      </w:r>
    </w:p>
    <w:p w14:paraId="1475B407" w14:textId="77777777" w:rsidR="00930802" w:rsidRPr="00930802" w:rsidRDefault="00930802" w:rsidP="00930802">
      <w:pPr>
        <w:jc w:val="both"/>
        <w:rPr>
          <w:rStyle w:val="ui-provider"/>
          <w:b/>
          <w:bCs/>
        </w:rPr>
      </w:pPr>
    </w:p>
    <w:p w14:paraId="7E583456" w14:textId="617D7C13" w:rsidR="00930802" w:rsidRDefault="00930802" w:rsidP="00EA256D">
      <w:pPr>
        <w:jc w:val="both"/>
        <w:rPr>
          <w:rStyle w:val="ui-provider"/>
        </w:rPr>
      </w:pPr>
      <w:r>
        <w:rPr>
          <w:rStyle w:val="ui-provider"/>
          <w:b/>
          <w:bCs/>
        </w:rPr>
        <w:t xml:space="preserve">2.1  </w:t>
      </w:r>
      <w:r w:rsidR="00E870F3">
        <w:rPr>
          <w:rStyle w:val="ui-provider"/>
        </w:rPr>
        <w:t xml:space="preserve"> </w:t>
      </w:r>
      <w:r>
        <w:rPr>
          <w:rStyle w:val="ui-provider"/>
        </w:rPr>
        <w:t xml:space="preserve">BC and </w:t>
      </w:r>
      <w:proofErr w:type="spellStart"/>
      <w:r>
        <w:rPr>
          <w:rStyle w:val="ui-provider"/>
        </w:rPr>
        <w:t>ZD</w:t>
      </w:r>
      <w:proofErr w:type="spellEnd"/>
      <w:r>
        <w:rPr>
          <w:rStyle w:val="ui-provider"/>
        </w:rPr>
        <w:t xml:space="preserve"> provided a presentation on the lessons learned from </w:t>
      </w:r>
      <w:r w:rsidR="00F9578C">
        <w:rPr>
          <w:rStyle w:val="ui-provider"/>
        </w:rPr>
        <w:t xml:space="preserve">the </w:t>
      </w:r>
      <w:r>
        <w:rPr>
          <w:rStyle w:val="ui-provider"/>
        </w:rPr>
        <w:t>2023</w:t>
      </w:r>
      <w:r w:rsidR="00BE6787">
        <w:rPr>
          <w:rStyle w:val="ui-provider"/>
        </w:rPr>
        <w:t>/24</w:t>
      </w:r>
      <w:r>
        <w:rPr>
          <w:rStyle w:val="ui-provider"/>
        </w:rPr>
        <w:t xml:space="preserve"> Woodland </w:t>
      </w:r>
      <w:r w:rsidR="008F7271">
        <w:rPr>
          <w:rStyle w:val="ui-provider"/>
        </w:rPr>
        <w:t>C</w:t>
      </w:r>
      <w:r>
        <w:rPr>
          <w:rStyle w:val="ui-provider"/>
        </w:rPr>
        <w:t>reation</w:t>
      </w:r>
      <w:r w:rsidR="00F9578C">
        <w:rPr>
          <w:rStyle w:val="ui-provider"/>
        </w:rPr>
        <w:t xml:space="preserve"> session</w:t>
      </w:r>
      <w:r w:rsidR="00BE6787">
        <w:rPr>
          <w:rStyle w:val="ui-provider"/>
        </w:rPr>
        <w:t>.</w:t>
      </w:r>
    </w:p>
    <w:p w14:paraId="6980C35A" w14:textId="77777777" w:rsidR="00930802" w:rsidRDefault="00930802" w:rsidP="00EA256D">
      <w:pPr>
        <w:jc w:val="both"/>
        <w:rPr>
          <w:rStyle w:val="ui-provider"/>
        </w:rPr>
      </w:pPr>
    </w:p>
    <w:p w14:paraId="43A32A20" w14:textId="67A6AE00" w:rsidR="00BE6787" w:rsidRDefault="00930802" w:rsidP="00EA256D">
      <w:pPr>
        <w:jc w:val="both"/>
        <w:rPr>
          <w:rStyle w:val="ui-provider"/>
        </w:rPr>
      </w:pPr>
      <w:r>
        <w:rPr>
          <w:rStyle w:val="ui-provider"/>
        </w:rPr>
        <w:t>There was an initial discussion on the impact of cuts to woodland creation grants</w:t>
      </w:r>
      <w:r w:rsidR="00DB3AF9">
        <w:rPr>
          <w:rStyle w:val="ui-provider"/>
        </w:rPr>
        <w:t xml:space="preserve"> for the current budget year</w:t>
      </w:r>
      <w:r>
        <w:rPr>
          <w:rStyle w:val="ui-provider"/>
        </w:rPr>
        <w:t xml:space="preserve">. </w:t>
      </w:r>
      <w:r w:rsidR="00492FF9">
        <w:rPr>
          <w:rStyle w:val="ui-provider"/>
        </w:rPr>
        <w:t>It was noted that current funding would permit around 9,000 ha of woodland creation.</w:t>
      </w:r>
      <w:r>
        <w:rPr>
          <w:rStyle w:val="ui-provider"/>
        </w:rPr>
        <w:t xml:space="preserve"> </w:t>
      </w:r>
      <w:r w:rsidR="00492FF9">
        <w:rPr>
          <w:rStyle w:val="ui-provider"/>
        </w:rPr>
        <w:t>Pilot w</w:t>
      </w:r>
      <w:r>
        <w:rPr>
          <w:rStyle w:val="ui-provider"/>
        </w:rPr>
        <w:t xml:space="preserve">ork </w:t>
      </w:r>
      <w:r w:rsidR="00492FF9">
        <w:rPr>
          <w:rStyle w:val="ui-provider"/>
        </w:rPr>
        <w:t>wa</w:t>
      </w:r>
      <w:r>
        <w:rPr>
          <w:rStyle w:val="ui-provider"/>
        </w:rPr>
        <w:t xml:space="preserve">s being undertaken </w:t>
      </w:r>
      <w:r w:rsidR="00EA256D" w:rsidRPr="00EA256D">
        <w:rPr>
          <w:rStyle w:val="ui-provider"/>
        </w:rPr>
        <w:t xml:space="preserve">with </w:t>
      </w:r>
      <w:r w:rsidR="00492FF9">
        <w:rPr>
          <w:rStyle w:val="ui-provider"/>
        </w:rPr>
        <w:t xml:space="preserve">some applicants who </w:t>
      </w:r>
      <w:r w:rsidR="00C07B93">
        <w:rPr>
          <w:rStyle w:val="ui-provider"/>
        </w:rPr>
        <w:t>m</w:t>
      </w:r>
      <w:r w:rsidR="00492FF9">
        <w:rPr>
          <w:rStyle w:val="ui-provider"/>
        </w:rPr>
        <w:t xml:space="preserve">ay be interested in using woodland carbon code money alongside a reduced grant rate. </w:t>
      </w:r>
    </w:p>
    <w:p w14:paraId="3B88B73F" w14:textId="6B3499C9" w:rsidR="00BE6787" w:rsidRDefault="00BE6787" w:rsidP="00EA256D">
      <w:pPr>
        <w:jc w:val="both"/>
        <w:rPr>
          <w:rStyle w:val="ui-provider"/>
        </w:rPr>
      </w:pPr>
    </w:p>
    <w:p w14:paraId="6F6B183F" w14:textId="711E85E1" w:rsidR="00DB3AF9" w:rsidRDefault="00BE6787" w:rsidP="00EA256D">
      <w:pPr>
        <w:jc w:val="both"/>
        <w:rPr>
          <w:rStyle w:val="ui-provider"/>
        </w:rPr>
      </w:pPr>
      <w:r>
        <w:rPr>
          <w:rStyle w:val="ui-provider"/>
        </w:rPr>
        <w:t xml:space="preserve">BC noted that for </w:t>
      </w:r>
      <w:r w:rsidR="00DB3AF9">
        <w:rPr>
          <w:rStyle w:val="ui-provider"/>
        </w:rPr>
        <w:t xml:space="preserve">24/25, </w:t>
      </w:r>
      <w:r w:rsidR="00492FF9">
        <w:rPr>
          <w:rStyle w:val="ui-provider"/>
        </w:rPr>
        <w:t xml:space="preserve">his </w:t>
      </w:r>
      <w:r>
        <w:rPr>
          <w:rStyle w:val="ui-provider"/>
        </w:rPr>
        <w:t xml:space="preserve">team are </w:t>
      </w:r>
      <w:r w:rsidR="00DB3AF9">
        <w:rPr>
          <w:rStyle w:val="ui-provider"/>
        </w:rPr>
        <w:t>e</w:t>
      </w:r>
      <w:r w:rsidR="00EA256D" w:rsidRPr="00EA256D">
        <w:rPr>
          <w:rStyle w:val="ui-provider"/>
        </w:rPr>
        <w:t xml:space="preserve">xpecting to approve </w:t>
      </w:r>
      <w:r w:rsidR="00492FF9">
        <w:rPr>
          <w:rStyle w:val="ui-provider"/>
        </w:rPr>
        <w:t xml:space="preserve">in the order of </w:t>
      </w:r>
      <w:r w:rsidR="00EA256D" w:rsidRPr="00EA256D">
        <w:rPr>
          <w:rStyle w:val="ui-provider"/>
        </w:rPr>
        <w:t>10-</w:t>
      </w:r>
      <w:proofErr w:type="spellStart"/>
      <w:r w:rsidR="00EA256D" w:rsidRPr="00EA256D">
        <w:rPr>
          <w:rStyle w:val="ui-provider"/>
        </w:rPr>
        <w:t>11ha</w:t>
      </w:r>
      <w:proofErr w:type="spellEnd"/>
      <w:r w:rsidR="00EA256D" w:rsidRPr="00EA256D">
        <w:rPr>
          <w:rStyle w:val="ui-provider"/>
        </w:rPr>
        <w:t xml:space="preserve"> in total.</w:t>
      </w:r>
      <w:r w:rsidR="00492FF9">
        <w:rPr>
          <w:rStyle w:val="ui-provider"/>
        </w:rPr>
        <w:t xml:space="preserve"> However he noted that the budget reduction did appear to be impacting investor confidence which may impact applicant volumes.</w:t>
      </w:r>
      <w:r w:rsidR="00EA256D" w:rsidRPr="00EA256D">
        <w:rPr>
          <w:rStyle w:val="ui-provider"/>
        </w:rPr>
        <w:t xml:space="preserve">  </w:t>
      </w:r>
      <w:r w:rsidR="00EA256D" w:rsidRPr="00EA256D">
        <w:rPr>
          <w:rStyle w:val="ui-provider"/>
        </w:rPr>
        <w:tab/>
      </w:r>
    </w:p>
    <w:p w14:paraId="38B7611A" w14:textId="77777777" w:rsidR="00DB3AF9" w:rsidRDefault="00DB3AF9" w:rsidP="00EA256D">
      <w:pPr>
        <w:jc w:val="both"/>
        <w:rPr>
          <w:rStyle w:val="ui-provider"/>
        </w:rPr>
      </w:pPr>
    </w:p>
    <w:p w14:paraId="733378A3" w14:textId="732D7CF0" w:rsidR="008F7271" w:rsidRDefault="00DB3AF9" w:rsidP="008F7271">
      <w:pPr>
        <w:jc w:val="both"/>
        <w:rPr>
          <w:rStyle w:val="ui-provider"/>
        </w:rPr>
      </w:pPr>
      <w:proofErr w:type="spellStart"/>
      <w:r>
        <w:rPr>
          <w:rStyle w:val="ui-provider"/>
        </w:rPr>
        <w:t>Z</w:t>
      </w:r>
      <w:r w:rsidR="00EA256D" w:rsidRPr="00EA256D">
        <w:rPr>
          <w:rStyle w:val="ui-provider"/>
        </w:rPr>
        <w:t>D</w:t>
      </w:r>
      <w:proofErr w:type="spellEnd"/>
      <w:r w:rsidR="00EA256D" w:rsidRPr="00EA256D">
        <w:rPr>
          <w:rStyle w:val="ui-provider"/>
        </w:rPr>
        <w:t xml:space="preserve"> took </w:t>
      </w:r>
      <w:r>
        <w:rPr>
          <w:rStyle w:val="ui-provider"/>
        </w:rPr>
        <w:t>SAG</w:t>
      </w:r>
      <w:r w:rsidR="00EA256D" w:rsidRPr="00EA256D">
        <w:rPr>
          <w:rStyle w:val="ui-provider"/>
        </w:rPr>
        <w:t xml:space="preserve"> through </w:t>
      </w:r>
      <w:r w:rsidR="00492FF9">
        <w:rPr>
          <w:rStyle w:val="ui-provider"/>
        </w:rPr>
        <w:t xml:space="preserve">the </w:t>
      </w:r>
      <w:r w:rsidR="00EA256D" w:rsidRPr="00EA256D">
        <w:rPr>
          <w:rStyle w:val="ui-provider"/>
        </w:rPr>
        <w:t xml:space="preserve">presentation. </w:t>
      </w:r>
      <w:r w:rsidR="008F7271">
        <w:rPr>
          <w:rStyle w:val="ui-provider"/>
        </w:rPr>
        <w:t xml:space="preserve">Points highlighted were:  </w:t>
      </w:r>
    </w:p>
    <w:p w14:paraId="4C72AAAC" w14:textId="552C64CC" w:rsidR="008F7271" w:rsidRDefault="008F7271" w:rsidP="009D49D2">
      <w:pPr>
        <w:jc w:val="both"/>
      </w:pPr>
    </w:p>
    <w:p w14:paraId="1F35E8E0" w14:textId="47D1E513" w:rsidR="008F7271" w:rsidRPr="008F7271" w:rsidRDefault="008F7271" w:rsidP="008F7271">
      <w:pPr>
        <w:pStyle w:val="ListParagraph"/>
        <w:numPr>
          <w:ilvl w:val="0"/>
          <w:numId w:val="39"/>
        </w:numPr>
        <w:jc w:val="both"/>
      </w:pPr>
      <w:r w:rsidRPr="00E928BE">
        <w:t xml:space="preserve">Strong </w:t>
      </w:r>
      <w:r w:rsidR="00492FF9">
        <w:t xml:space="preserve">applicant </w:t>
      </w:r>
      <w:r w:rsidRPr="00E928BE">
        <w:t xml:space="preserve">demand </w:t>
      </w:r>
      <w:r>
        <w:t xml:space="preserve">and </w:t>
      </w:r>
      <w:r w:rsidR="00492FF9">
        <w:t xml:space="preserve">the </w:t>
      </w:r>
      <w:r>
        <w:t>fruition of larger schemes</w:t>
      </w:r>
      <w:r w:rsidRPr="00E928BE">
        <w:t xml:space="preserve"> </w:t>
      </w:r>
      <w:r w:rsidR="00492FF9">
        <w:t xml:space="preserve">were </w:t>
      </w:r>
      <w:r w:rsidRPr="00E928BE">
        <w:t>suggested as key factors</w:t>
      </w:r>
      <w:r w:rsidR="000F4486" w:rsidRPr="00E928BE">
        <w:t xml:space="preserve">.  Other aspects include maximising </w:t>
      </w:r>
      <w:r w:rsidR="00492FF9">
        <w:t xml:space="preserve">the </w:t>
      </w:r>
      <w:r w:rsidR="000F4486" w:rsidRPr="00E928BE">
        <w:t xml:space="preserve">use of budget and end of year extension to </w:t>
      </w:r>
      <w:r w:rsidR="00492FF9">
        <w:t xml:space="preserve">the </w:t>
      </w:r>
      <w:r w:rsidR="000F4486" w:rsidRPr="00E928BE">
        <w:t>claims</w:t>
      </w:r>
      <w:r w:rsidR="00492FF9">
        <w:t xml:space="preserve"> window</w:t>
      </w:r>
      <w:r w:rsidR="000F4486" w:rsidRPr="00E928BE">
        <w:t xml:space="preserve">. </w:t>
      </w:r>
      <w:r w:rsidR="00492FF9">
        <w:t>Some schemes planned for the following year were also commenced in 23-24 and partially claimed for.</w:t>
      </w:r>
      <w:r w:rsidR="000F4486" w:rsidRPr="00E928BE">
        <w:t xml:space="preserve"> Good weather </w:t>
      </w:r>
      <w:r w:rsidR="00492FF9">
        <w:t xml:space="preserve">in the main planting window </w:t>
      </w:r>
      <w:r w:rsidR="00CF7059" w:rsidRPr="00E928BE">
        <w:t xml:space="preserve">seems to have </w:t>
      </w:r>
      <w:r w:rsidR="00492FF9">
        <w:t xml:space="preserve">also </w:t>
      </w:r>
      <w:r w:rsidR="000F4486" w:rsidRPr="00E928BE">
        <w:t>helped</w:t>
      </w:r>
      <w:r w:rsidR="00492FF9">
        <w:t>.</w:t>
      </w:r>
      <w:r w:rsidR="00CF7059" w:rsidRPr="00E928BE">
        <w:t xml:space="preserve"> </w:t>
      </w:r>
      <w:r w:rsidR="000F4486" w:rsidRPr="00E928BE">
        <w:t xml:space="preserve">  </w:t>
      </w:r>
    </w:p>
    <w:p w14:paraId="25D6190C" w14:textId="30285FF4" w:rsidR="000F4486" w:rsidRPr="00E928BE" w:rsidRDefault="001B0829" w:rsidP="002854AC">
      <w:pPr>
        <w:pStyle w:val="ListParagraph"/>
        <w:numPr>
          <w:ilvl w:val="0"/>
          <w:numId w:val="39"/>
        </w:numPr>
        <w:jc w:val="both"/>
      </w:pPr>
      <w:r>
        <w:t xml:space="preserve">The multiyear nature of many applications made it more challenging to pinpoint specific silver bullet solutions or interventions. </w:t>
      </w:r>
      <w:r w:rsidR="000F4486" w:rsidRPr="00E928BE">
        <w:t>However, improved approaches and ways of working</w:t>
      </w:r>
      <w:r>
        <w:t>,</w:t>
      </w:r>
      <w:r w:rsidR="000F4486" w:rsidRPr="00E928BE">
        <w:t xml:space="preserve"> including new </w:t>
      </w:r>
      <w:r w:rsidR="000F4486" w:rsidRPr="000F4486">
        <w:t>casework related staff</w:t>
      </w:r>
      <w:r w:rsidR="000F4486">
        <w:t xml:space="preserve">; </w:t>
      </w:r>
      <w:r>
        <w:t xml:space="preserve">increasing </w:t>
      </w:r>
      <w:r>
        <w:lastRenderedPageBreak/>
        <w:t xml:space="preserve">experience profile of staff, </w:t>
      </w:r>
      <w:r w:rsidR="000F4486">
        <w:t xml:space="preserve">learning opportunities; and reconfiguring of </w:t>
      </w:r>
      <w:r>
        <w:t xml:space="preserve">the </w:t>
      </w:r>
      <w:r w:rsidR="000F4486">
        <w:t xml:space="preserve">triaging </w:t>
      </w:r>
      <w:r>
        <w:t xml:space="preserve">of </w:t>
      </w:r>
      <w:r w:rsidR="000F4486">
        <w:t>cases have been identified as contributing to mobilising WC.</w:t>
      </w:r>
    </w:p>
    <w:p w14:paraId="0B8D8E5B" w14:textId="7C0D139D" w:rsidR="00CF7059" w:rsidRDefault="008F7271" w:rsidP="00EA256D">
      <w:pPr>
        <w:pStyle w:val="ListParagraph"/>
        <w:numPr>
          <w:ilvl w:val="0"/>
          <w:numId w:val="39"/>
        </w:numPr>
        <w:jc w:val="both"/>
        <w:rPr>
          <w:rStyle w:val="ui-provider"/>
        </w:rPr>
      </w:pPr>
      <w:r w:rsidRPr="00E928BE">
        <w:t xml:space="preserve">It was highlighted that the </w:t>
      </w:r>
      <w:r w:rsidR="001B0829">
        <w:t xml:space="preserve">balancing of staff time between WC and regulation activities remained an issue with prioritisation towards WC, this was </w:t>
      </w:r>
      <w:r w:rsidR="00EA256D" w:rsidRPr="00EA256D">
        <w:rPr>
          <w:rStyle w:val="ui-provider"/>
        </w:rPr>
        <w:t>not sustainable</w:t>
      </w:r>
      <w:r w:rsidR="001B0829">
        <w:rPr>
          <w:rStyle w:val="ui-provider"/>
        </w:rPr>
        <w:t>.</w:t>
      </w:r>
      <w:r w:rsidR="00EA256D" w:rsidRPr="00EA256D">
        <w:rPr>
          <w:rStyle w:val="ui-provider"/>
        </w:rPr>
        <w:t xml:space="preserve"> </w:t>
      </w:r>
    </w:p>
    <w:p w14:paraId="1B6FCF92" w14:textId="5FF0DF00" w:rsidR="00CF7059" w:rsidRDefault="00CF7059" w:rsidP="00EA256D">
      <w:pPr>
        <w:pStyle w:val="ListParagraph"/>
        <w:numPr>
          <w:ilvl w:val="0"/>
          <w:numId w:val="39"/>
        </w:numPr>
        <w:jc w:val="both"/>
        <w:rPr>
          <w:rStyle w:val="ui-provider"/>
        </w:rPr>
      </w:pPr>
      <w:r>
        <w:rPr>
          <w:rStyle w:val="ui-provider"/>
        </w:rPr>
        <w:t xml:space="preserve">It </w:t>
      </w:r>
      <w:r w:rsidR="001B0829">
        <w:rPr>
          <w:rStyle w:val="ui-provider"/>
        </w:rPr>
        <w:t>however was anticipated that due to international factors and reduced budget that woodland creation rates would plateau rather than increase towards 18,000 ha per year, this to some extent reduced the risk above. However it also resulted in increasing challenges in reaching net zero. Reduced investor confidence was being seen and it would take years to rebuild higher levels of woodland creation after the budget cuts if funding was re-instated in the f</w:t>
      </w:r>
      <w:r w:rsidR="009E2D1A">
        <w:rPr>
          <w:rStyle w:val="ui-provider"/>
        </w:rPr>
        <w:t>uture</w:t>
      </w:r>
      <w:r w:rsidR="001B0829">
        <w:rPr>
          <w:rStyle w:val="ui-provider"/>
        </w:rPr>
        <w:t xml:space="preserve">. </w:t>
      </w:r>
    </w:p>
    <w:p w14:paraId="27A077E1" w14:textId="7218D166" w:rsidR="00CF7059" w:rsidRDefault="001B0829" w:rsidP="00CF7059">
      <w:pPr>
        <w:pStyle w:val="ListParagraph"/>
        <w:numPr>
          <w:ilvl w:val="0"/>
          <w:numId w:val="39"/>
        </w:numPr>
        <w:jc w:val="both"/>
        <w:rPr>
          <w:rStyle w:val="ui-provider"/>
        </w:rPr>
      </w:pPr>
      <w:r>
        <w:rPr>
          <w:rStyle w:val="ui-provider"/>
        </w:rPr>
        <w:t>Identified a</w:t>
      </w:r>
      <w:r w:rsidR="00CF7059">
        <w:rPr>
          <w:rStyle w:val="ui-provider"/>
        </w:rPr>
        <w:t>reas to explore in the future include</w:t>
      </w:r>
      <w:r>
        <w:rPr>
          <w:rStyle w:val="ui-provider"/>
        </w:rPr>
        <w:t xml:space="preserve">d </w:t>
      </w:r>
      <w:r w:rsidR="00CF7059">
        <w:rPr>
          <w:rStyle w:val="ui-provider"/>
        </w:rPr>
        <w:t>sharing and adopting good practice across Conservancies; proactive pipeline management; and greater consideration given to size of schemes</w:t>
      </w:r>
      <w:r w:rsidR="009E2D1A">
        <w:rPr>
          <w:rStyle w:val="ui-provider"/>
        </w:rPr>
        <w:t xml:space="preserve"> </w:t>
      </w:r>
      <w:r>
        <w:rPr>
          <w:rStyle w:val="ui-provider"/>
        </w:rPr>
        <w:t xml:space="preserve">should the process be one size fits all. </w:t>
      </w:r>
    </w:p>
    <w:p w14:paraId="27CE3DE7" w14:textId="126388AA" w:rsidR="004C52C4" w:rsidRDefault="00EA256D" w:rsidP="00CF7059">
      <w:pPr>
        <w:pStyle w:val="ListParagraph"/>
        <w:numPr>
          <w:ilvl w:val="0"/>
          <w:numId w:val="39"/>
        </w:numPr>
        <w:jc w:val="both"/>
        <w:rPr>
          <w:rStyle w:val="ui-provider"/>
        </w:rPr>
      </w:pPr>
      <w:r w:rsidRPr="00EA256D">
        <w:rPr>
          <w:rStyle w:val="ui-provider"/>
        </w:rPr>
        <w:t>C</w:t>
      </w:r>
      <w:r w:rsidR="009E2D1A">
        <w:rPr>
          <w:rStyle w:val="ui-provider"/>
        </w:rPr>
        <w:t>onfor</w:t>
      </w:r>
      <w:r w:rsidRPr="00EA256D">
        <w:rPr>
          <w:rStyle w:val="ui-provider"/>
        </w:rPr>
        <w:t xml:space="preserve"> feedback</w:t>
      </w:r>
      <w:r w:rsidR="00CF7059">
        <w:rPr>
          <w:rStyle w:val="ui-provider"/>
        </w:rPr>
        <w:t xml:space="preserve"> indicate</w:t>
      </w:r>
      <w:r w:rsidR="001B0829">
        <w:rPr>
          <w:rStyle w:val="ui-provider"/>
        </w:rPr>
        <w:t>d</w:t>
      </w:r>
      <w:r w:rsidR="00CF7059">
        <w:rPr>
          <w:rStyle w:val="ui-provider"/>
        </w:rPr>
        <w:t xml:space="preserve"> that they felt </w:t>
      </w:r>
      <w:r w:rsidRPr="00EA256D">
        <w:rPr>
          <w:rStyle w:val="ui-provider"/>
        </w:rPr>
        <w:t>applications</w:t>
      </w:r>
      <w:r w:rsidR="00CF7059">
        <w:rPr>
          <w:rStyle w:val="ui-provider"/>
        </w:rPr>
        <w:t xml:space="preserve"> </w:t>
      </w:r>
      <w:r w:rsidR="001B0829">
        <w:rPr>
          <w:rStyle w:val="ui-provider"/>
        </w:rPr>
        <w:t xml:space="preserve">had been </w:t>
      </w:r>
      <w:r w:rsidR="00CF7059">
        <w:rPr>
          <w:rStyle w:val="ui-provider"/>
        </w:rPr>
        <w:t>processed faster, that fewer</w:t>
      </w:r>
      <w:r w:rsidRPr="00EA256D">
        <w:rPr>
          <w:rStyle w:val="ui-provider"/>
        </w:rPr>
        <w:t xml:space="preserve"> issues </w:t>
      </w:r>
      <w:r w:rsidR="00CF7059">
        <w:rPr>
          <w:rStyle w:val="ui-provider"/>
        </w:rPr>
        <w:t xml:space="preserve">in relation to schemes </w:t>
      </w:r>
      <w:r w:rsidRPr="00EA256D">
        <w:rPr>
          <w:rStyle w:val="ui-provider"/>
        </w:rPr>
        <w:t xml:space="preserve">were being flagged </w:t>
      </w:r>
      <w:r w:rsidR="00CF7059">
        <w:rPr>
          <w:rStyle w:val="ui-provider"/>
        </w:rPr>
        <w:t xml:space="preserve">and the claims extension </w:t>
      </w:r>
      <w:r w:rsidR="009161F6">
        <w:rPr>
          <w:rStyle w:val="ui-provider"/>
        </w:rPr>
        <w:t xml:space="preserve">had been helpful. </w:t>
      </w:r>
    </w:p>
    <w:p w14:paraId="6C5562AF" w14:textId="0B076264" w:rsidR="00EA256D" w:rsidRDefault="001B0829" w:rsidP="00EA256D">
      <w:pPr>
        <w:jc w:val="both"/>
        <w:rPr>
          <w:rStyle w:val="ui-provider"/>
        </w:rPr>
      </w:pPr>
      <w:r>
        <w:rPr>
          <w:rStyle w:val="ui-provider"/>
        </w:rPr>
        <w:t xml:space="preserve"> </w:t>
      </w:r>
    </w:p>
    <w:p w14:paraId="08603415" w14:textId="7EFA7E54" w:rsidR="009B2782" w:rsidRDefault="00E928BE" w:rsidP="00EA256D">
      <w:pPr>
        <w:rPr>
          <w:rStyle w:val="ui-provider"/>
        </w:rPr>
      </w:pPr>
      <w:r>
        <w:rPr>
          <w:rStyle w:val="ui-provider"/>
          <w:b/>
          <w:bCs/>
        </w:rPr>
        <w:t>2</w:t>
      </w:r>
      <w:r w:rsidR="00E870F3" w:rsidRPr="00E870F3">
        <w:rPr>
          <w:rStyle w:val="ui-provider"/>
          <w:b/>
          <w:bCs/>
        </w:rPr>
        <w:t>.2</w:t>
      </w:r>
      <w:r w:rsidR="00E870F3">
        <w:rPr>
          <w:rStyle w:val="ui-provider"/>
        </w:rPr>
        <w:t xml:space="preserve"> </w:t>
      </w:r>
      <w:r w:rsidR="009161F6">
        <w:rPr>
          <w:rStyle w:val="ui-provider"/>
        </w:rPr>
        <w:t xml:space="preserve">Non Executives advised that it was important to undertake lessons learned activity, noting this had been a helpful exercise </w:t>
      </w:r>
      <w:r w:rsidR="00EA256D" w:rsidRPr="00EA256D">
        <w:rPr>
          <w:rStyle w:val="ui-provider"/>
        </w:rPr>
        <w:t>which should be built upon.</w:t>
      </w:r>
      <w:r w:rsidR="009B2782" w:rsidRPr="009B2782">
        <w:rPr>
          <w:rStyle w:val="ui-provider"/>
        </w:rPr>
        <w:t xml:space="preserve"> </w:t>
      </w:r>
      <w:r w:rsidR="009161F6">
        <w:rPr>
          <w:rStyle w:val="ui-provider"/>
        </w:rPr>
        <w:t>The following observations were made:-</w:t>
      </w:r>
    </w:p>
    <w:p w14:paraId="7FC6E5B8" w14:textId="5FD162EF" w:rsidR="009B2782" w:rsidRDefault="009161F6" w:rsidP="009B2782">
      <w:pPr>
        <w:pStyle w:val="ListParagraph"/>
        <w:numPr>
          <w:ilvl w:val="0"/>
          <w:numId w:val="40"/>
        </w:numPr>
        <w:rPr>
          <w:rStyle w:val="ui-provider"/>
        </w:rPr>
      </w:pPr>
      <w:r>
        <w:rPr>
          <w:rStyle w:val="ui-provider"/>
        </w:rPr>
        <w:t xml:space="preserve">The use of data was important - </w:t>
      </w:r>
      <w:r w:rsidR="009B2782">
        <w:rPr>
          <w:rStyle w:val="ui-provider"/>
        </w:rPr>
        <w:t>agreement on how to obtain accurate data, which data to collect, standardising data.</w:t>
      </w:r>
      <w:r w:rsidR="009B2782" w:rsidRPr="009B2782">
        <w:rPr>
          <w:rStyle w:val="ui-provider"/>
        </w:rPr>
        <w:t xml:space="preserve"> </w:t>
      </w:r>
      <w:r>
        <w:rPr>
          <w:rStyle w:val="ui-provider"/>
        </w:rPr>
        <w:t xml:space="preserve">Did </w:t>
      </w:r>
      <w:r w:rsidR="009B2782" w:rsidRPr="00EA256D">
        <w:rPr>
          <w:rStyle w:val="ui-provider"/>
        </w:rPr>
        <w:t xml:space="preserve">data gaps </w:t>
      </w:r>
      <w:r>
        <w:rPr>
          <w:rStyle w:val="ui-provider"/>
        </w:rPr>
        <w:t>still exist</w:t>
      </w:r>
      <w:r w:rsidR="009B2782" w:rsidRPr="00EA256D">
        <w:rPr>
          <w:rStyle w:val="ui-provider"/>
        </w:rPr>
        <w:t xml:space="preserve">? </w:t>
      </w:r>
      <w:r>
        <w:rPr>
          <w:rStyle w:val="ui-provider"/>
        </w:rPr>
        <w:t>These were felt to be ongoing challenges for the MI project.</w:t>
      </w:r>
      <w:r w:rsidR="009B2782" w:rsidRPr="00EA256D">
        <w:rPr>
          <w:rStyle w:val="ui-provider"/>
        </w:rPr>
        <w:t xml:space="preserve"> </w:t>
      </w:r>
    </w:p>
    <w:p w14:paraId="54B9B936" w14:textId="10CA1B35" w:rsidR="009B2782" w:rsidRDefault="009161F6" w:rsidP="009B2782">
      <w:pPr>
        <w:pStyle w:val="ListParagraph"/>
        <w:numPr>
          <w:ilvl w:val="0"/>
          <w:numId w:val="40"/>
        </w:numPr>
        <w:rPr>
          <w:rStyle w:val="ui-provider"/>
        </w:rPr>
      </w:pPr>
      <w:r>
        <w:rPr>
          <w:rStyle w:val="ui-provider"/>
        </w:rPr>
        <w:t xml:space="preserve">Were </w:t>
      </w:r>
      <w:r w:rsidR="009B2782">
        <w:rPr>
          <w:rStyle w:val="ui-provider"/>
        </w:rPr>
        <w:t xml:space="preserve">Conservancies effectively </w:t>
      </w:r>
      <w:r>
        <w:rPr>
          <w:rStyle w:val="ui-provider"/>
        </w:rPr>
        <w:t xml:space="preserve">and appropriately </w:t>
      </w:r>
      <w:r w:rsidR="00EA256D" w:rsidRPr="00EA256D">
        <w:rPr>
          <w:rStyle w:val="ui-provider"/>
        </w:rPr>
        <w:t xml:space="preserve">sharing </w:t>
      </w:r>
      <w:r>
        <w:rPr>
          <w:rStyle w:val="ui-provider"/>
        </w:rPr>
        <w:t xml:space="preserve">and adopting </w:t>
      </w:r>
      <w:r w:rsidR="00EA256D" w:rsidRPr="00EA256D">
        <w:rPr>
          <w:rStyle w:val="ui-provider"/>
        </w:rPr>
        <w:t xml:space="preserve">best practice? </w:t>
      </w:r>
      <w:r>
        <w:rPr>
          <w:rStyle w:val="ui-provider"/>
        </w:rPr>
        <w:t xml:space="preserve">Was their scope to enhance the adoption of more consistent approaches. It was noted that aspects of this work were being taken forward through the improvement project, future forestry grant scheme work and training. It was also noted that the creation of the new woodland creation and regulation role, currently held by Cameron Maxwell and the work of SOG further supported this agenda. </w:t>
      </w:r>
    </w:p>
    <w:p w14:paraId="62EEE5DC" w14:textId="35C216B7" w:rsidR="00EA256D" w:rsidRDefault="009161F6" w:rsidP="00EA256D">
      <w:pPr>
        <w:pStyle w:val="ListParagraph"/>
        <w:numPr>
          <w:ilvl w:val="0"/>
          <w:numId w:val="40"/>
        </w:numPr>
        <w:rPr>
          <w:rStyle w:val="ui-provider"/>
        </w:rPr>
      </w:pPr>
      <w:r>
        <w:rPr>
          <w:rStyle w:val="ui-provider"/>
        </w:rPr>
        <w:t xml:space="preserve">Were the budget reductions in 24/25 likely to impact the implementation of lessons learned. It was noted that many of the lessons learned would continue to be relevant, the main issues were investor confidence and likely impact on applicant demand and a need to more closely manage the prioritisation of applications if demand were to exceed budget availability. </w:t>
      </w:r>
    </w:p>
    <w:p w14:paraId="58613C31" w14:textId="5A0FACFA" w:rsidR="009B2782" w:rsidRDefault="00EA256D" w:rsidP="004520E4">
      <w:pPr>
        <w:pStyle w:val="ListParagraph"/>
        <w:numPr>
          <w:ilvl w:val="0"/>
          <w:numId w:val="40"/>
        </w:numPr>
        <w:rPr>
          <w:rStyle w:val="ui-provider"/>
        </w:rPr>
      </w:pPr>
      <w:r w:rsidRPr="00EA256D">
        <w:rPr>
          <w:rStyle w:val="ui-provider"/>
        </w:rPr>
        <w:t xml:space="preserve">Larger schemes account for 50% of area. </w:t>
      </w:r>
      <w:r w:rsidR="009B2782">
        <w:rPr>
          <w:rStyle w:val="ui-provider"/>
        </w:rPr>
        <w:t xml:space="preserve">Scottish </w:t>
      </w:r>
      <w:r w:rsidR="009B2782" w:rsidRPr="00EA256D">
        <w:rPr>
          <w:rStyle w:val="ui-provider"/>
        </w:rPr>
        <w:t xml:space="preserve">Ministers </w:t>
      </w:r>
      <w:r w:rsidR="009B2782">
        <w:rPr>
          <w:rStyle w:val="ui-provider"/>
        </w:rPr>
        <w:t xml:space="preserve">are </w:t>
      </w:r>
      <w:r w:rsidR="009B2782" w:rsidRPr="00EA256D">
        <w:rPr>
          <w:rStyle w:val="ui-provider"/>
        </w:rPr>
        <w:t>pressing for small projects</w:t>
      </w:r>
      <w:r w:rsidR="009B2782">
        <w:rPr>
          <w:rStyle w:val="ui-provider"/>
        </w:rPr>
        <w:t xml:space="preserve">, which presents a </w:t>
      </w:r>
      <w:r w:rsidR="009B2782" w:rsidRPr="00EA256D">
        <w:rPr>
          <w:rStyle w:val="ui-provider"/>
        </w:rPr>
        <w:t xml:space="preserve">dichotomy </w:t>
      </w:r>
      <w:r w:rsidR="009B2782">
        <w:rPr>
          <w:rStyle w:val="ui-provider"/>
        </w:rPr>
        <w:t xml:space="preserve">as </w:t>
      </w:r>
      <w:r w:rsidR="009B2782" w:rsidRPr="00EA256D">
        <w:rPr>
          <w:rStyle w:val="ui-provider"/>
        </w:rPr>
        <w:t>large schemes are those that deliver</w:t>
      </w:r>
      <w:r w:rsidR="009161F6">
        <w:rPr>
          <w:rStyle w:val="ui-provider"/>
        </w:rPr>
        <w:t xml:space="preserve"> the greatest impact</w:t>
      </w:r>
      <w:r w:rsidR="009B2782" w:rsidRPr="00EA256D">
        <w:rPr>
          <w:rStyle w:val="ui-provider"/>
        </w:rPr>
        <w:t xml:space="preserve">.  </w:t>
      </w:r>
    </w:p>
    <w:p w14:paraId="5F0F5905" w14:textId="0AF759BD" w:rsidR="009B2782" w:rsidRDefault="009B2782" w:rsidP="00DC60E5">
      <w:pPr>
        <w:pStyle w:val="ListParagraph"/>
        <w:numPr>
          <w:ilvl w:val="0"/>
          <w:numId w:val="40"/>
        </w:numPr>
        <w:rPr>
          <w:rStyle w:val="ui-provider"/>
        </w:rPr>
      </w:pPr>
      <w:r>
        <w:rPr>
          <w:rStyle w:val="ui-provider"/>
        </w:rPr>
        <w:t xml:space="preserve">Some demand </w:t>
      </w:r>
      <w:r w:rsidR="009161F6">
        <w:rPr>
          <w:rStyle w:val="ui-provider"/>
        </w:rPr>
        <w:t>wa</w:t>
      </w:r>
      <w:r>
        <w:rPr>
          <w:rStyle w:val="ui-provider"/>
        </w:rPr>
        <w:t>s b</w:t>
      </w:r>
      <w:r w:rsidR="00EA256D" w:rsidRPr="00EA256D">
        <w:rPr>
          <w:rStyle w:val="ui-provider"/>
        </w:rPr>
        <w:t>eing driven by maturation of</w:t>
      </w:r>
      <w:r w:rsidR="009161F6">
        <w:rPr>
          <w:rStyle w:val="ui-provider"/>
        </w:rPr>
        <w:t xml:space="preserve"> the</w:t>
      </w:r>
      <w:r w:rsidR="00EA256D" w:rsidRPr="00EA256D">
        <w:rPr>
          <w:rStyle w:val="ui-provider"/>
        </w:rPr>
        <w:t xml:space="preserve"> W</w:t>
      </w:r>
      <w:r w:rsidR="009E2D1A">
        <w:rPr>
          <w:rStyle w:val="ui-provider"/>
        </w:rPr>
        <w:t>oodland Carbon Code(</w:t>
      </w:r>
      <w:proofErr w:type="spellStart"/>
      <w:r w:rsidR="009E2D1A">
        <w:rPr>
          <w:rStyle w:val="ui-provider"/>
        </w:rPr>
        <w:t>W</w:t>
      </w:r>
      <w:r w:rsidR="00EA256D" w:rsidRPr="00EA256D">
        <w:rPr>
          <w:rStyle w:val="ui-provider"/>
        </w:rPr>
        <w:t>CC</w:t>
      </w:r>
      <w:proofErr w:type="spellEnd"/>
      <w:r w:rsidR="009E2D1A">
        <w:rPr>
          <w:rStyle w:val="ui-provider"/>
        </w:rPr>
        <w:t>)</w:t>
      </w:r>
      <w:r w:rsidR="009161F6">
        <w:rPr>
          <w:rStyle w:val="ui-provider"/>
        </w:rPr>
        <w:t>.</w:t>
      </w:r>
      <w:r>
        <w:rPr>
          <w:rStyle w:val="ui-provider"/>
        </w:rPr>
        <w:t xml:space="preserve"> I</w:t>
      </w:r>
      <w:r w:rsidRPr="00EA256D">
        <w:rPr>
          <w:rStyle w:val="ui-provider"/>
        </w:rPr>
        <w:t xml:space="preserve">f </w:t>
      </w:r>
      <w:r w:rsidR="009161F6">
        <w:rPr>
          <w:rStyle w:val="ui-provider"/>
        </w:rPr>
        <w:t xml:space="preserve">the </w:t>
      </w:r>
      <w:proofErr w:type="spellStart"/>
      <w:r w:rsidR="009161F6">
        <w:rPr>
          <w:rStyle w:val="ui-provider"/>
        </w:rPr>
        <w:t>WCC</w:t>
      </w:r>
      <w:proofErr w:type="spellEnd"/>
      <w:r w:rsidR="009161F6">
        <w:rPr>
          <w:rStyle w:val="ui-provider"/>
        </w:rPr>
        <w:t xml:space="preserve"> enters the </w:t>
      </w:r>
      <w:r w:rsidR="00EA256D" w:rsidRPr="00EA256D">
        <w:rPr>
          <w:rStyle w:val="ui-provider"/>
        </w:rPr>
        <w:t>UK Emissions Trading Scheme</w:t>
      </w:r>
      <w:r>
        <w:rPr>
          <w:rStyle w:val="ui-provider"/>
        </w:rPr>
        <w:t>,</w:t>
      </w:r>
      <w:r w:rsidR="00EA256D" w:rsidRPr="00EA256D">
        <w:rPr>
          <w:rStyle w:val="ui-provider"/>
        </w:rPr>
        <w:t xml:space="preserve"> </w:t>
      </w:r>
      <w:r>
        <w:rPr>
          <w:rStyle w:val="ui-provider"/>
        </w:rPr>
        <w:t xml:space="preserve">this </w:t>
      </w:r>
      <w:r w:rsidR="00EA256D" w:rsidRPr="00EA256D">
        <w:rPr>
          <w:rStyle w:val="ui-provider"/>
        </w:rPr>
        <w:t xml:space="preserve">will </w:t>
      </w:r>
      <w:r w:rsidR="009161F6">
        <w:rPr>
          <w:rStyle w:val="ui-provider"/>
        </w:rPr>
        <w:t>likely drive the market values.</w:t>
      </w:r>
      <w:r w:rsidR="00EA256D" w:rsidRPr="00EA256D">
        <w:rPr>
          <w:rStyle w:val="ui-provider"/>
        </w:rPr>
        <w:t xml:space="preserve">  </w:t>
      </w:r>
    </w:p>
    <w:p w14:paraId="04947A64" w14:textId="085BC7C3" w:rsidR="009B2782" w:rsidRDefault="009B2782" w:rsidP="00DC60E5">
      <w:pPr>
        <w:pStyle w:val="ListParagraph"/>
        <w:numPr>
          <w:ilvl w:val="0"/>
          <w:numId w:val="40"/>
        </w:numPr>
        <w:rPr>
          <w:rStyle w:val="ui-provider"/>
        </w:rPr>
      </w:pPr>
      <w:r>
        <w:rPr>
          <w:rStyle w:val="ui-provider"/>
        </w:rPr>
        <w:t xml:space="preserve">A </w:t>
      </w:r>
      <w:r w:rsidRPr="00EA256D">
        <w:rPr>
          <w:rStyle w:val="ui-provider"/>
        </w:rPr>
        <w:t xml:space="preserve">UK Taskforce on </w:t>
      </w:r>
      <w:r w:rsidR="009E2D1A">
        <w:rPr>
          <w:rStyle w:val="ui-provider"/>
        </w:rPr>
        <w:t>Tree Planting</w:t>
      </w:r>
      <w:r>
        <w:rPr>
          <w:rStyle w:val="ui-provider"/>
        </w:rPr>
        <w:t xml:space="preserve"> is being </w:t>
      </w:r>
      <w:r w:rsidR="009E2D1A">
        <w:rPr>
          <w:rStyle w:val="ui-provider"/>
        </w:rPr>
        <w:t>established</w:t>
      </w:r>
      <w:r>
        <w:rPr>
          <w:rStyle w:val="ui-provider"/>
        </w:rPr>
        <w:t>, and SF</w:t>
      </w:r>
      <w:r w:rsidRPr="00EA256D">
        <w:rPr>
          <w:rStyle w:val="ui-provider"/>
        </w:rPr>
        <w:t xml:space="preserve"> working with DEFRA on this</w:t>
      </w:r>
      <w:r w:rsidR="009E2D1A">
        <w:rPr>
          <w:rStyle w:val="ui-provider"/>
        </w:rPr>
        <w:t>;</w:t>
      </w:r>
      <w:r w:rsidRPr="00EA256D">
        <w:rPr>
          <w:rStyle w:val="ui-provider"/>
        </w:rPr>
        <w:t xml:space="preserve"> </w:t>
      </w:r>
      <w:r>
        <w:rPr>
          <w:rStyle w:val="ui-provider"/>
        </w:rPr>
        <w:t xml:space="preserve">PL and Cab Sec </w:t>
      </w:r>
      <w:r w:rsidR="009161F6">
        <w:rPr>
          <w:rStyle w:val="ui-provider"/>
        </w:rPr>
        <w:t xml:space="preserve">would be </w:t>
      </w:r>
      <w:r>
        <w:rPr>
          <w:rStyle w:val="ui-provider"/>
        </w:rPr>
        <w:t>attending</w:t>
      </w:r>
      <w:r w:rsidR="009161F6">
        <w:rPr>
          <w:rStyle w:val="ui-provider"/>
        </w:rPr>
        <w:t xml:space="preserve"> the first meeting</w:t>
      </w:r>
      <w:r>
        <w:rPr>
          <w:rStyle w:val="ui-provider"/>
        </w:rPr>
        <w:t>.</w:t>
      </w:r>
    </w:p>
    <w:p w14:paraId="63B4222F" w14:textId="546B9FAF" w:rsidR="00EA256D" w:rsidRPr="00EA256D" w:rsidRDefault="009B2782" w:rsidP="00DC60E5">
      <w:pPr>
        <w:pStyle w:val="ListParagraph"/>
        <w:numPr>
          <w:ilvl w:val="0"/>
          <w:numId w:val="40"/>
        </w:numPr>
        <w:rPr>
          <w:rStyle w:val="ui-provider"/>
        </w:rPr>
      </w:pPr>
      <w:r>
        <w:rPr>
          <w:rStyle w:val="ui-provider"/>
        </w:rPr>
        <w:t xml:space="preserve">It was acknowledged that the factors affecting </w:t>
      </w:r>
      <w:r w:rsidR="009E2D1A">
        <w:rPr>
          <w:rStyle w:val="ui-provider"/>
        </w:rPr>
        <w:t>woodland creation</w:t>
      </w:r>
      <w:r>
        <w:rPr>
          <w:rStyle w:val="ui-provider"/>
        </w:rPr>
        <w:t xml:space="preserve"> over recent years ha</w:t>
      </w:r>
      <w:r w:rsidR="009161F6">
        <w:rPr>
          <w:rStyle w:val="ui-provider"/>
        </w:rPr>
        <w:t>d</w:t>
      </w:r>
      <w:r>
        <w:rPr>
          <w:rStyle w:val="ui-provider"/>
        </w:rPr>
        <w:t xml:space="preserve"> been complex</w:t>
      </w:r>
      <w:r w:rsidR="009161F6">
        <w:rPr>
          <w:rStyle w:val="ui-provider"/>
        </w:rPr>
        <w:t>.</w:t>
      </w:r>
      <w:r>
        <w:rPr>
          <w:rStyle w:val="ui-provider"/>
        </w:rPr>
        <w:t xml:space="preserve">  </w:t>
      </w:r>
    </w:p>
    <w:p w14:paraId="6CAB41DE" w14:textId="77777777" w:rsidR="00EA256D" w:rsidRDefault="00EA256D" w:rsidP="00EA256D">
      <w:pPr>
        <w:rPr>
          <w:rStyle w:val="ui-provider"/>
        </w:rPr>
      </w:pPr>
    </w:p>
    <w:p w14:paraId="664CB565" w14:textId="70D9B9BD" w:rsidR="00D3203C" w:rsidRPr="00F02E05" w:rsidRDefault="00D3203C" w:rsidP="00D3203C">
      <w:pPr>
        <w:rPr>
          <w:b/>
          <w:bCs/>
        </w:rPr>
      </w:pPr>
      <w:bookmarkStart w:id="3" w:name="_Hlk181948902"/>
      <w:r w:rsidRPr="00F02E05">
        <w:rPr>
          <w:b/>
          <w:bCs/>
        </w:rPr>
        <w:t xml:space="preserve">3.  Update on Public Sector Reform.  </w:t>
      </w:r>
    </w:p>
    <w:p w14:paraId="27D7D0A4" w14:textId="77777777" w:rsidR="00D3203C" w:rsidRPr="00F02E05" w:rsidRDefault="00D3203C" w:rsidP="00D3203C">
      <w:r w:rsidRPr="00F02E05">
        <w:t>  </w:t>
      </w:r>
    </w:p>
    <w:p w14:paraId="1D6BDB1A" w14:textId="1F6F6017" w:rsidR="00D3203C" w:rsidRPr="00F02E05" w:rsidRDefault="00D3203C" w:rsidP="00D3203C">
      <w:r w:rsidRPr="00F02E05">
        <w:rPr>
          <w:b/>
          <w:bCs/>
        </w:rPr>
        <w:t>3.1</w:t>
      </w:r>
      <w:r w:rsidRPr="00F02E05">
        <w:t>  Andrew Mackie, Head of Environment &amp; Forestry Sponsorship Hub</w:t>
      </w:r>
      <w:r w:rsidR="002D3E42">
        <w:t xml:space="preserve"> in Scottish Government</w:t>
      </w:r>
      <w:r w:rsidRPr="00F02E05">
        <w:t xml:space="preserve">, provided a presentation on Public Sector Reform, and the work being undertaken under the Environment and Economy Leaders Group.  </w:t>
      </w:r>
    </w:p>
    <w:p w14:paraId="4DC13EC6" w14:textId="77777777" w:rsidR="00D3203C" w:rsidRPr="00F02E05" w:rsidRDefault="00D3203C" w:rsidP="00D3203C"/>
    <w:p w14:paraId="099212F7" w14:textId="26F4BE0B" w:rsidR="00D3203C" w:rsidRPr="00F02E05" w:rsidRDefault="00D3203C" w:rsidP="00D3203C">
      <w:r w:rsidRPr="00F02E05">
        <w:t>The First Minister ha</w:t>
      </w:r>
      <w:r w:rsidR="002D3E42">
        <w:t>d</w:t>
      </w:r>
      <w:r w:rsidRPr="00F02E05">
        <w:t xml:space="preserve"> set out 4 priorities for government </w:t>
      </w:r>
      <w:r>
        <w:t xml:space="preserve">- </w:t>
      </w:r>
      <w:r w:rsidRPr="00F02E05">
        <w:t>eradicate child poverty</w:t>
      </w:r>
      <w:r>
        <w:t>;</w:t>
      </w:r>
      <w:r w:rsidRPr="00F02E05">
        <w:t xml:space="preserve">  work with business and industry to grow the economy</w:t>
      </w:r>
      <w:r>
        <w:t>;</w:t>
      </w:r>
      <w:r w:rsidRPr="00F02E05">
        <w:t xml:space="preserve"> invest in net zero and deliver stronger public services.  There </w:t>
      </w:r>
      <w:r w:rsidR="002D3E42">
        <w:t>wa</w:t>
      </w:r>
      <w:r w:rsidRPr="00F02E05">
        <w:t>s cross party support for a Public Sector Reform programme, which ha</w:t>
      </w:r>
      <w:r w:rsidR="002D3E42">
        <w:t>d</w:t>
      </w:r>
      <w:r w:rsidRPr="00F02E05">
        <w:t xml:space="preserve"> been underway for several years </w:t>
      </w:r>
      <w:r w:rsidR="002D3E42">
        <w:t>against a 10 year delivery horizon.</w:t>
      </w:r>
      <w:r w:rsidRPr="00F02E05">
        <w:t xml:space="preserve">  </w:t>
      </w:r>
    </w:p>
    <w:p w14:paraId="66489977" w14:textId="77777777" w:rsidR="002D3E42" w:rsidRDefault="002D3E42" w:rsidP="00D3203C"/>
    <w:p w14:paraId="43EE49D3" w14:textId="1EB7548C" w:rsidR="00D3203C" w:rsidRPr="00F02E05" w:rsidRDefault="00D3203C" w:rsidP="00D3203C">
      <w:r w:rsidRPr="00F02E05">
        <w:t xml:space="preserve">A central </w:t>
      </w:r>
      <w:r w:rsidR="002D3E42">
        <w:t xml:space="preserve">SG </w:t>
      </w:r>
      <w:r w:rsidRPr="00F02E05">
        <w:t xml:space="preserve">Public Sector Reform Team </w:t>
      </w:r>
      <w:r w:rsidR="002D3E42">
        <w:t>was</w:t>
      </w:r>
      <w:r w:rsidR="00FE1A48">
        <w:t xml:space="preserve"> </w:t>
      </w:r>
      <w:r w:rsidRPr="00F02E05">
        <w:t>s c</w:t>
      </w:r>
      <w:r>
        <w:t>harged with designing the plan</w:t>
      </w:r>
      <w:r w:rsidRPr="00F02E05">
        <w:t xml:space="preserve"> for SG, and </w:t>
      </w:r>
      <w:r>
        <w:t>engagement across its</w:t>
      </w:r>
      <w:r w:rsidRPr="00F02E05">
        <w:t xml:space="preserve"> 131 Public bodies.  This </w:t>
      </w:r>
      <w:r w:rsidR="002D3E42">
        <w:t>wa</w:t>
      </w:r>
      <w:r w:rsidRPr="00F02E05">
        <w:t>s being undertaken cross 4 workstreams of:</w:t>
      </w:r>
    </w:p>
    <w:p w14:paraId="2792F10E" w14:textId="77777777" w:rsidR="00D3203C" w:rsidRPr="00F02E05" w:rsidRDefault="00D3203C" w:rsidP="00D3203C"/>
    <w:p w14:paraId="4B3671EA" w14:textId="19ABB894" w:rsidR="00D3203C" w:rsidRPr="00F02E05" w:rsidRDefault="00D3203C" w:rsidP="00D3203C">
      <w:pPr>
        <w:numPr>
          <w:ilvl w:val="0"/>
          <w:numId w:val="41"/>
        </w:numPr>
        <w:spacing w:after="160" w:line="259" w:lineRule="auto"/>
      </w:pPr>
      <w:r w:rsidRPr="00F02E05">
        <w:rPr>
          <w:i/>
          <w:iCs/>
        </w:rPr>
        <w:t xml:space="preserve">CONVENE: A common vision across the public sector for achieving sustainable public services. </w:t>
      </w:r>
      <w:r w:rsidRPr="00F02E05">
        <w:t>This cover</w:t>
      </w:r>
      <w:r w:rsidR="002D3E42">
        <w:t>ed</w:t>
      </w:r>
      <w:r w:rsidRPr="00F02E05">
        <w:t xml:space="preserve"> both long term reform and cashable short term savings – but it was noted this may be difficult to achieve as change often needs initial investment.  </w:t>
      </w:r>
    </w:p>
    <w:p w14:paraId="02BCF0F5" w14:textId="6BD4D51D" w:rsidR="00D3203C" w:rsidRPr="00F02E05" w:rsidRDefault="00D3203C" w:rsidP="00D3203C">
      <w:pPr>
        <w:numPr>
          <w:ilvl w:val="0"/>
          <w:numId w:val="41"/>
        </w:numPr>
        <w:spacing w:after="160" w:line="259" w:lineRule="auto"/>
      </w:pPr>
      <w:r w:rsidRPr="00F02E05">
        <w:rPr>
          <w:i/>
          <w:iCs/>
        </w:rPr>
        <w:t>SAVE: Identifying where the Scottish Government and public bodies can deliver clear and quantifiable cashable savings, support the longer-term approach to reformed services.</w:t>
      </w:r>
      <w:r w:rsidRPr="00F02E05">
        <w:t xml:space="preserve">  Clear </w:t>
      </w:r>
      <w:r>
        <w:t>focus</w:t>
      </w:r>
      <w:r w:rsidRPr="00F02E05">
        <w:t xml:space="preserve"> set out on savings and </w:t>
      </w:r>
      <w:r>
        <w:t xml:space="preserve">cost </w:t>
      </w:r>
      <w:r w:rsidRPr="00F02E05">
        <w:t xml:space="preserve">avoidance. Looking at rationalising the footprint of our land/buildings estate, although this </w:t>
      </w:r>
      <w:r w:rsidR="002D3E42">
        <w:t>wa</w:t>
      </w:r>
      <w:r w:rsidRPr="00F02E05">
        <w:t>s complex as there are properties across many agencies, as well as Local Authorities and NHS</w:t>
      </w:r>
      <w:r>
        <w:t>.</w:t>
      </w:r>
    </w:p>
    <w:p w14:paraId="25749D67" w14:textId="5F00A116" w:rsidR="00D3203C" w:rsidRPr="00F02E05" w:rsidRDefault="00D3203C" w:rsidP="00D3203C">
      <w:pPr>
        <w:numPr>
          <w:ilvl w:val="0"/>
          <w:numId w:val="41"/>
        </w:numPr>
        <w:spacing w:after="160" w:line="259" w:lineRule="auto"/>
      </w:pPr>
      <w:r w:rsidRPr="00F02E05">
        <w:rPr>
          <w:i/>
          <w:iCs/>
        </w:rPr>
        <w:t>ENABLE: Creating the conditions for systemic reform, removing barriers to change and establishing ways that the public can see, understand, and influence the changes.</w:t>
      </w:r>
      <w:r w:rsidRPr="00F02E05">
        <w:t xml:space="preserve"> A consultation exercise </w:t>
      </w:r>
      <w:r w:rsidR="002D3E42">
        <w:t>wa</w:t>
      </w:r>
      <w:r w:rsidRPr="00F02E05">
        <w:t>s considering what leads to silo working and what stops change.  Looking to develop a more flexible approach</w:t>
      </w:r>
      <w:r>
        <w:t xml:space="preserve"> to</w:t>
      </w:r>
      <w:r w:rsidRPr="00F02E05">
        <w:t xml:space="preserve"> enable improved cross working, to help share expertise, and to assist staff to develop their careers</w:t>
      </w:r>
      <w:r>
        <w:t xml:space="preserve"> across organisations</w:t>
      </w:r>
      <w:r w:rsidRPr="00F02E05">
        <w:t xml:space="preserve">.  </w:t>
      </w:r>
    </w:p>
    <w:p w14:paraId="05C74D51" w14:textId="77777777" w:rsidR="00D3203C" w:rsidRPr="00F02E05" w:rsidRDefault="00D3203C" w:rsidP="00D3203C">
      <w:pPr>
        <w:numPr>
          <w:ilvl w:val="0"/>
          <w:numId w:val="41"/>
        </w:numPr>
        <w:spacing w:after="160" w:line="259" w:lineRule="auto"/>
        <w:rPr>
          <w:i/>
          <w:iCs/>
        </w:rPr>
      </w:pPr>
      <w:r w:rsidRPr="00F02E05">
        <w:rPr>
          <w:i/>
          <w:iCs/>
        </w:rPr>
        <w:t>ALIGN: Drive policy coherence and consistency across significant policy led reforms that will shape the future service landscape.  </w:t>
      </w:r>
    </w:p>
    <w:p w14:paraId="49EDDF30" w14:textId="3F45FDF4" w:rsidR="00D3203C" w:rsidRPr="00F02E05" w:rsidRDefault="00D3203C" w:rsidP="00D3203C">
      <w:r w:rsidRPr="00F02E05">
        <w:t>The SAG members discussed that even within a 10 year timescale there need</w:t>
      </w:r>
      <w:r w:rsidR="002D3E42">
        <w:t>ed</w:t>
      </w:r>
      <w:r w:rsidRPr="00F02E05">
        <w:t xml:space="preserve"> to be a focus on whether you </w:t>
      </w:r>
      <w:r w:rsidR="002D3E42">
        <w:t xml:space="preserve">prioritise </w:t>
      </w:r>
      <w:r w:rsidRPr="00F02E05">
        <w:t>short term savings or longer term reform. It w</w:t>
      </w:r>
      <w:r w:rsidR="002D3E42">
        <w:t>ould</w:t>
      </w:r>
      <w:r w:rsidRPr="00F02E05">
        <w:t xml:space="preserve"> be important to</w:t>
      </w:r>
      <w:r>
        <w:t xml:space="preserve"> learn the lessons of previous structural reviews undertaken across </w:t>
      </w:r>
      <w:r w:rsidR="002D3E42">
        <w:t>government</w:t>
      </w:r>
      <w:r>
        <w:t>.</w:t>
      </w:r>
      <w:r w:rsidRPr="00F02E05">
        <w:t xml:space="preserve">  Reform </w:t>
      </w:r>
      <w:r w:rsidR="002D3E42">
        <w:t>wa</w:t>
      </w:r>
      <w:r w:rsidRPr="00F02E05">
        <w:t xml:space="preserve">s not a one off event, but a series of constant improvements.  </w:t>
      </w:r>
    </w:p>
    <w:p w14:paraId="6DAB110C" w14:textId="77777777" w:rsidR="002D3E42" w:rsidRDefault="002D3E42" w:rsidP="00D3203C"/>
    <w:p w14:paraId="77CCEC89" w14:textId="6BC2876D" w:rsidR="002D3E42" w:rsidRDefault="00D3203C" w:rsidP="00D3203C">
      <w:pPr>
        <w:rPr>
          <w:rStyle w:val="ui-provider"/>
        </w:rPr>
      </w:pPr>
      <w:r w:rsidRPr="00F02E05">
        <w:lastRenderedPageBreak/>
        <w:t xml:space="preserve">The presentation highlighted that the Permanent Secretary </w:t>
      </w:r>
      <w:r w:rsidR="002D3E42">
        <w:t>wa</w:t>
      </w:r>
      <w:r w:rsidRPr="00F02E05">
        <w:t>s keen to adopt a system</w:t>
      </w:r>
      <w:r>
        <w:t xml:space="preserve"> leadership</w:t>
      </w:r>
      <w:r w:rsidRPr="00F02E05">
        <w:t xml:space="preserve"> approach</w:t>
      </w:r>
      <w:r>
        <w:t>.</w:t>
      </w:r>
      <w:r w:rsidRPr="00F02E05">
        <w:t xml:space="preserve"> There </w:t>
      </w:r>
      <w:r w:rsidR="002D3E42">
        <w:t>wa</w:t>
      </w:r>
      <w:r w:rsidRPr="00F02E05">
        <w:t xml:space="preserve">s a focus on communities, </w:t>
      </w:r>
      <w:r>
        <w:rPr>
          <w:rStyle w:val="ui-provider"/>
        </w:rPr>
        <w:t>place based approach</w:t>
      </w:r>
      <w:r w:rsidR="002D3E42">
        <w:rPr>
          <w:rStyle w:val="ui-provider"/>
        </w:rPr>
        <w:t>es</w:t>
      </w:r>
      <w:r>
        <w:rPr>
          <w:rStyle w:val="ui-provider"/>
        </w:rPr>
        <w:t xml:space="preserve"> and enabling communities to </w:t>
      </w:r>
      <w:r w:rsidRPr="00EA256D">
        <w:rPr>
          <w:rStyle w:val="ui-provider"/>
        </w:rPr>
        <w:t xml:space="preserve">influence </w:t>
      </w:r>
      <w:r>
        <w:rPr>
          <w:rStyle w:val="ui-provider"/>
        </w:rPr>
        <w:t xml:space="preserve">their </w:t>
      </w:r>
      <w:r w:rsidRPr="00EA256D">
        <w:rPr>
          <w:rStyle w:val="ui-provider"/>
        </w:rPr>
        <w:t>landscape</w:t>
      </w:r>
      <w:r>
        <w:rPr>
          <w:rStyle w:val="ui-provider"/>
        </w:rPr>
        <w:t xml:space="preserve">.  </w:t>
      </w:r>
    </w:p>
    <w:p w14:paraId="06EBDB05" w14:textId="77777777" w:rsidR="002D3E42" w:rsidRDefault="002D3E42" w:rsidP="00D3203C">
      <w:pPr>
        <w:rPr>
          <w:rStyle w:val="ui-provider"/>
        </w:rPr>
      </w:pPr>
    </w:p>
    <w:p w14:paraId="45980835" w14:textId="6E55F7E4" w:rsidR="00D3203C" w:rsidRDefault="002D3E42" w:rsidP="00D3203C">
      <w:r>
        <w:rPr>
          <w:rStyle w:val="ui-provider"/>
        </w:rPr>
        <w:t>NEAs observed that p</w:t>
      </w:r>
      <w:r w:rsidR="00D3203C">
        <w:rPr>
          <w:rStyle w:val="ui-provider"/>
        </w:rPr>
        <w:t xml:space="preserve">revention should be </w:t>
      </w:r>
      <w:r w:rsidR="00D3203C" w:rsidRPr="00EA256D">
        <w:rPr>
          <w:rStyle w:val="ui-provider"/>
        </w:rPr>
        <w:t>prioritis</w:t>
      </w:r>
      <w:r w:rsidR="00D3203C">
        <w:rPr>
          <w:rStyle w:val="ui-provider"/>
        </w:rPr>
        <w:t xml:space="preserve">ed – but </w:t>
      </w:r>
      <w:r>
        <w:rPr>
          <w:rStyle w:val="ui-provider"/>
        </w:rPr>
        <w:t xml:space="preserve">it was </w:t>
      </w:r>
      <w:r w:rsidR="00D3203C">
        <w:rPr>
          <w:rStyle w:val="ui-provider"/>
        </w:rPr>
        <w:t>acknowledge</w:t>
      </w:r>
      <w:r>
        <w:rPr>
          <w:rStyle w:val="ui-provider"/>
        </w:rPr>
        <w:t>d that</w:t>
      </w:r>
      <w:r w:rsidR="00D3203C">
        <w:rPr>
          <w:rStyle w:val="ui-provider"/>
        </w:rPr>
        <w:t xml:space="preserve"> this does not align well with </w:t>
      </w:r>
      <w:r w:rsidR="00D3203C" w:rsidRPr="00EA256D">
        <w:rPr>
          <w:rStyle w:val="ui-provider"/>
        </w:rPr>
        <w:t xml:space="preserve"> single year budget</w:t>
      </w:r>
      <w:r>
        <w:rPr>
          <w:rStyle w:val="ui-provider"/>
        </w:rPr>
        <w:t>ing</w:t>
      </w:r>
      <w:r w:rsidR="00D3203C" w:rsidRPr="00EA256D">
        <w:rPr>
          <w:rStyle w:val="ui-provider"/>
        </w:rPr>
        <w:t xml:space="preserve">. </w:t>
      </w:r>
      <w:r>
        <w:rPr>
          <w:rStyle w:val="ui-provider"/>
        </w:rPr>
        <w:t>It was also observed that</w:t>
      </w:r>
      <w:r w:rsidR="00D3203C" w:rsidRPr="00EA256D">
        <w:rPr>
          <w:rStyle w:val="ui-provider"/>
        </w:rPr>
        <w:t xml:space="preserve"> </w:t>
      </w:r>
      <w:proofErr w:type="spellStart"/>
      <w:r w:rsidR="00D3203C" w:rsidRPr="00EA256D">
        <w:rPr>
          <w:rStyle w:val="ui-provider"/>
        </w:rPr>
        <w:t>Multi year</w:t>
      </w:r>
      <w:proofErr w:type="spellEnd"/>
      <w:r w:rsidR="00D3203C" w:rsidRPr="00EA256D">
        <w:rPr>
          <w:rStyle w:val="ui-provider"/>
        </w:rPr>
        <w:t xml:space="preserve"> budgets </w:t>
      </w:r>
      <w:r w:rsidR="00D3203C">
        <w:rPr>
          <w:rStyle w:val="ui-provider"/>
        </w:rPr>
        <w:t>c</w:t>
      </w:r>
      <w:r>
        <w:rPr>
          <w:rStyle w:val="ui-provider"/>
        </w:rPr>
        <w:t>ould better</w:t>
      </w:r>
      <w:r w:rsidR="00D3203C">
        <w:rPr>
          <w:rStyle w:val="ui-provider"/>
        </w:rPr>
        <w:t xml:space="preserve"> </w:t>
      </w:r>
      <w:r w:rsidR="00D3203C" w:rsidRPr="00EA256D">
        <w:rPr>
          <w:rStyle w:val="ui-provider"/>
        </w:rPr>
        <w:t>enable saving</w:t>
      </w:r>
      <w:r w:rsidR="00D3203C">
        <w:rPr>
          <w:rStyle w:val="ui-provider"/>
        </w:rPr>
        <w:t xml:space="preserve">s to be made, </w:t>
      </w:r>
      <w:r w:rsidR="00D3203C" w:rsidRPr="00EA256D">
        <w:rPr>
          <w:rStyle w:val="ui-provider"/>
        </w:rPr>
        <w:t>allow</w:t>
      </w:r>
      <w:r>
        <w:rPr>
          <w:rStyle w:val="ui-provider"/>
        </w:rPr>
        <w:t>ing</w:t>
      </w:r>
      <w:r w:rsidR="00D3203C" w:rsidRPr="00EA256D">
        <w:rPr>
          <w:rStyle w:val="ui-provider"/>
        </w:rPr>
        <w:t xml:space="preserve"> </w:t>
      </w:r>
      <w:r w:rsidR="00D3203C">
        <w:rPr>
          <w:rStyle w:val="ui-provider"/>
        </w:rPr>
        <w:t xml:space="preserve">a </w:t>
      </w:r>
      <w:r w:rsidR="00D3203C" w:rsidRPr="00EA256D">
        <w:rPr>
          <w:rStyle w:val="ui-provider"/>
        </w:rPr>
        <w:t xml:space="preserve">pipeline approach to programmes </w:t>
      </w:r>
      <w:r w:rsidR="00D3203C">
        <w:rPr>
          <w:rStyle w:val="ui-provider"/>
        </w:rPr>
        <w:t xml:space="preserve">as staff </w:t>
      </w:r>
      <w:r w:rsidR="00D3203C" w:rsidRPr="00EA256D">
        <w:rPr>
          <w:rStyle w:val="ui-provider"/>
        </w:rPr>
        <w:t xml:space="preserve">build up </w:t>
      </w:r>
      <w:r w:rsidR="00D3203C">
        <w:rPr>
          <w:rStyle w:val="ui-provider"/>
        </w:rPr>
        <w:t xml:space="preserve">their </w:t>
      </w:r>
      <w:r w:rsidR="00D3203C" w:rsidRPr="00EA256D">
        <w:rPr>
          <w:rStyle w:val="ui-provider"/>
        </w:rPr>
        <w:t xml:space="preserve">expertise.  </w:t>
      </w:r>
    </w:p>
    <w:p w14:paraId="6E50A399" w14:textId="77777777" w:rsidR="00D3203C" w:rsidRPr="00F02E05" w:rsidRDefault="00D3203C" w:rsidP="00D3203C"/>
    <w:p w14:paraId="747FB5F0" w14:textId="3A47F5AD" w:rsidR="00D3203C" w:rsidRDefault="002D3E42" w:rsidP="00D3203C">
      <w:r>
        <w:t xml:space="preserve">The </w:t>
      </w:r>
      <w:r w:rsidR="00D3203C" w:rsidRPr="00F02E05">
        <w:t>E</w:t>
      </w:r>
      <w:r>
        <w:t xml:space="preserve">nvironment and </w:t>
      </w:r>
      <w:r w:rsidR="00D3203C" w:rsidRPr="00F02E05">
        <w:t>E</w:t>
      </w:r>
      <w:r>
        <w:t xml:space="preserve">conomy </w:t>
      </w:r>
      <w:r w:rsidR="00D3203C" w:rsidRPr="00F02E05">
        <w:t>L</w:t>
      </w:r>
      <w:r>
        <w:t xml:space="preserve">eaders </w:t>
      </w:r>
      <w:r w:rsidR="00D3203C" w:rsidRPr="00F02E05">
        <w:t>G</w:t>
      </w:r>
      <w:r>
        <w:t>roup (</w:t>
      </w:r>
      <w:proofErr w:type="spellStart"/>
      <w:r>
        <w:t>EELG</w:t>
      </w:r>
      <w:proofErr w:type="spellEnd"/>
      <w:r>
        <w:t>)</w:t>
      </w:r>
      <w:r w:rsidR="00D3203C" w:rsidRPr="00F02E05">
        <w:t xml:space="preserve"> arose from a previous P</w:t>
      </w:r>
      <w:r w:rsidR="00C07B93">
        <w:t>ublic Sector Reform (</w:t>
      </w:r>
      <w:proofErr w:type="spellStart"/>
      <w:r w:rsidR="00C07B93">
        <w:t>P</w:t>
      </w:r>
      <w:r w:rsidR="00D3203C" w:rsidRPr="00F02E05">
        <w:t>SR</w:t>
      </w:r>
      <w:proofErr w:type="spellEnd"/>
      <w:r w:rsidR="00C07B93">
        <w:t>)</w:t>
      </w:r>
      <w:r w:rsidR="00D3203C" w:rsidRPr="00F02E05">
        <w:t xml:space="preserve"> review and ha</w:t>
      </w:r>
      <w:r>
        <w:t>d</w:t>
      </w:r>
      <w:r w:rsidR="00D3203C" w:rsidRPr="00F02E05">
        <w:t xml:space="preserve"> been in in operation since 2015.  It is a collaborative group involving the main public bodies contributing to Scotland’s environment and land use policy.  This include</w:t>
      </w:r>
      <w:r>
        <w:t>d</w:t>
      </w:r>
      <w:r w:rsidR="00D3203C" w:rsidRPr="00F02E05">
        <w:t xml:space="preserve"> SEPA, Nature Scot, Zero Waste Scotland, the National Parks, and Environmental Standards Scotland. Both SF and FLS </w:t>
      </w:r>
      <w:r>
        <w:t>we</w:t>
      </w:r>
      <w:r w:rsidR="00D3203C" w:rsidRPr="00F02E05">
        <w:t xml:space="preserve">re members.   </w:t>
      </w:r>
    </w:p>
    <w:p w14:paraId="030DF8AC" w14:textId="77777777" w:rsidR="00D3203C" w:rsidRPr="00F02E05" w:rsidRDefault="00D3203C" w:rsidP="00D3203C"/>
    <w:p w14:paraId="6273AC79" w14:textId="03F95F25" w:rsidR="00D3203C" w:rsidRPr="00F02E05" w:rsidRDefault="00D3203C" w:rsidP="00D3203C">
      <w:r w:rsidRPr="00F02E05">
        <w:t>The governance structure for the environmental aspect of the Public Sector Review ha</w:t>
      </w:r>
      <w:r w:rsidR="002D3E42">
        <w:t>d</w:t>
      </w:r>
      <w:r w:rsidRPr="00F02E05">
        <w:t xml:space="preserve"> been created around </w:t>
      </w:r>
      <w:proofErr w:type="spellStart"/>
      <w:r w:rsidRPr="00F02E05">
        <w:t>EELG</w:t>
      </w:r>
      <w:proofErr w:type="spellEnd"/>
      <w:r w:rsidRPr="00F02E05">
        <w:t xml:space="preserve"> which </w:t>
      </w:r>
      <w:r w:rsidR="002D3E42">
        <w:t>was</w:t>
      </w:r>
      <w:r w:rsidRPr="00F02E05">
        <w:t xml:space="preserve"> looking to “</w:t>
      </w:r>
      <w:r w:rsidRPr="00F02E05">
        <w:rPr>
          <w:i/>
          <w:iCs/>
        </w:rPr>
        <w:t>establish new ways of working and look for opportunities (via collaboration) for how collective resources c</w:t>
      </w:r>
      <w:r w:rsidR="002D3E42">
        <w:rPr>
          <w:i/>
          <w:iCs/>
        </w:rPr>
        <w:t>ould</w:t>
      </w:r>
      <w:r w:rsidRPr="00F02E05">
        <w:rPr>
          <w:i/>
          <w:iCs/>
        </w:rPr>
        <w:t xml:space="preserve"> best support efficient and effective delivery of environment outcomes</w:t>
      </w:r>
      <w:r w:rsidRPr="00F02E05">
        <w:t xml:space="preserve">”.  Various workstreams on areas such as people/workforce/culture, digital transformation/data and procurement have been set up, and have representatives across the agencies working together.  </w:t>
      </w:r>
      <w:r>
        <w:t>AM</w:t>
      </w:r>
      <w:r w:rsidRPr="00F02E05">
        <w:t xml:space="preserve"> clarified that Marine Scotland and RPID/ARE </w:t>
      </w:r>
      <w:r w:rsidR="002D3E42">
        <w:t>we</w:t>
      </w:r>
      <w:r w:rsidRPr="00F02E05">
        <w:t xml:space="preserve">re </w:t>
      </w:r>
      <w:r w:rsidR="002D3E42">
        <w:t xml:space="preserve">also </w:t>
      </w:r>
      <w:r w:rsidRPr="00F02E05">
        <w:t xml:space="preserve">represented.  It was </w:t>
      </w:r>
      <w:r>
        <w:t xml:space="preserve">noted </w:t>
      </w:r>
      <w:r w:rsidRPr="00F02E05">
        <w:t xml:space="preserve">that shared services </w:t>
      </w:r>
      <w:r>
        <w:t>c</w:t>
      </w:r>
      <w:r w:rsidR="002D3E42">
        <w:t>ould</w:t>
      </w:r>
      <w:r>
        <w:t xml:space="preserve"> be developed further, where flexible, but evidence suggests, material financial savings are unlikely in the short to medium term.</w:t>
      </w:r>
      <w:r w:rsidRPr="00F02E05">
        <w:t xml:space="preserve"> </w:t>
      </w:r>
    </w:p>
    <w:p w14:paraId="698CA078" w14:textId="77777777" w:rsidR="00D3203C" w:rsidRDefault="00D3203C" w:rsidP="00D3203C"/>
    <w:p w14:paraId="1AB262C7" w14:textId="66125D27" w:rsidR="00D3203C" w:rsidRPr="00F02E05" w:rsidRDefault="00D3203C" w:rsidP="00D3203C">
      <w:r>
        <w:t>AM also noted t</w:t>
      </w:r>
      <w:r w:rsidRPr="00F02E05">
        <w:t xml:space="preserve">he report by the Independent Advisor </w:t>
      </w:r>
      <w:r>
        <w:t xml:space="preserve">which </w:t>
      </w:r>
      <w:r w:rsidRPr="00F02E05">
        <w:t>was circulated to SAG and discussed in detail</w:t>
      </w:r>
      <w:r>
        <w:t>.  SAG</w:t>
      </w:r>
      <w:r w:rsidRPr="00F02E05">
        <w:t xml:space="preserve"> fed back the following points.  </w:t>
      </w:r>
    </w:p>
    <w:p w14:paraId="48842550" w14:textId="3EB1600A" w:rsidR="00D3203C" w:rsidRPr="00F02E05" w:rsidRDefault="00D3203C" w:rsidP="00D3203C">
      <w:pPr>
        <w:numPr>
          <w:ilvl w:val="0"/>
          <w:numId w:val="43"/>
        </w:numPr>
        <w:spacing w:after="160" w:line="259" w:lineRule="auto"/>
      </w:pPr>
      <w:r w:rsidRPr="00F02E05">
        <w:t xml:space="preserve">A temporary team </w:t>
      </w:r>
      <w:r w:rsidR="00C82932">
        <w:t>wa</w:t>
      </w:r>
      <w:r w:rsidRPr="00F02E05">
        <w:t xml:space="preserve">s taking some of this work forward, but this </w:t>
      </w:r>
      <w:r w:rsidR="00C82932">
        <w:t xml:space="preserve">required </w:t>
      </w:r>
      <w:r w:rsidRPr="00F02E05">
        <w:t>a longer term resourcing</w:t>
      </w:r>
      <w:r w:rsidR="00C82932">
        <w:t xml:space="preserve"> solution</w:t>
      </w:r>
      <w:r w:rsidRPr="00F02E05">
        <w:t>.</w:t>
      </w:r>
    </w:p>
    <w:p w14:paraId="3E5B8B76" w14:textId="5B45A46F" w:rsidR="00D3203C" w:rsidRPr="00F02E05" w:rsidRDefault="00D3203C" w:rsidP="00D3203C">
      <w:pPr>
        <w:numPr>
          <w:ilvl w:val="0"/>
          <w:numId w:val="43"/>
        </w:numPr>
        <w:spacing w:after="160" w:line="259" w:lineRule="auto"/>
      </w:pPr>
      <w:r w:rsidRPr="00F02E05">
        <w:t xml:space="preserve">Learn lessons from </w:t>
      </w:r>
      <w:r w:rsidR="00C82932">
        <w:t xml:space="preserve">other </w:t>
      </w:r>
      <w:r w:rsidRPr="00F02E05">
        <w:t xml:space="preserve">organisations such as </w:t>
      </w:r>
      <w:r w:rsidR="00C82932">
        <w:t xml:space="preserve">the experience in </w:t>
      </w:r>
      <w:r w:rsidRPr="00F02E05">
        <w:t xml:space="preserve">Natural Resources Wales.  </w:t>
      </w:r>
    </w:p>
    <w:p w14:paraId="5901F174" w14:textId="456E875E" w:rsidR="00D3203C" w:rsidRPr="00F02E05" w:rsidRDefault="00D3203C" w:rsidP="00D3203C">
      <w:pPr>
        <w:numPr>
          <w:ilvl w:val="0"/>
          <w:numId w:val="43"/>
        </w:numPr>
        <w:spacing w:after="160" w:line="259" w:lineRule="auto"/>
      </w:pPr>
      <w:r w:rsidRPr="00F02E05">
        <w:t xml:space="preserve">It was suggested that there could be a focus on projects with fewer existing barriers.  In relation to Data for example, the group could coalesce around a new data set </w:t>
      </w:r>
      <w:proofErr w:type="spellStart"/>
      <w:r w:rsidRPr="00F02E05">
        <w:t>eg</w:t>
      </w:r>
      <w:proofErr w:type="spellEnd"/>
      <w:r w:rsidRPr="00F02E05">
        <w:t xml:space="preserve"> LIDAR.  If </w:t>
      </w:r>
      <w:r w:rsidR="00C82932">
        <w:t xml:space="preserve">a </w:t>
      </w:r>
      <w:r w:rsidRPr="00F02E05">
        <w:t xml:space="preserve">group approach </w:t>
      </w:r>
      <w:r w:rsidR="00C82932">
        <w:t>was</w:t>
      </w:r>
      <w:r w:rsidRPr="00F02E05">
        <w:t xml:space="preserve"> taken, this would justify the monies to secure it and utilise it.   </w:t>
      </w:r>
    </w:p>
    <w:p w14:paraId="2B4162B4" w14:textId="3C4C0926" w:rsidR="00C82932" w:rsidRDefault="00D3203C" w:rsidP="00D3203C">
      <w:pPr>
        <w:pStyle w:val="ListParagraph"/>
        <w:numPr>
          <w:ilvl w:val="0"/>
          <w:numId w:val="43"/>
        </w:numPr>
      </w:pPr>
      <w:r w:rsidRPr="00F02E05">
        <w:t>It was felt the tensions which can arise from joint decision making and seeking to align business processes d</w:t>
      </w:r>
      <w:r w:rsidR="00C82932">
        <w:t>id</w:t>
      </w:r>
      <w:r w:rsidRPr="00F02E05">
        <w:t xml:space="preserve"> not come out clearly in the Independent Advisor Report.  Many IT systems work around single decision making structures which would make them difficult to integrate.</w:t>
      </w:r>
    </w:p>
    <w:p w14:paraId="43D5D5A0" w14:textId="7F062EE1" w:rsidR="00D3203C" w:rsidRDefault="00D3203C" w:rsidP="009E2D1A">
      <w:pPr>
        <w:pStyle w:val="ListParagraph"/>
      </w:pPr>
      <w:r w:rsidRPr="00D3203C">
        <w:t xml:space="preserve"> </w:t>
      </w:r>
    </w:p>
    <w:p w14:paraId="3A98C2D6" w14:textId="4C07D524" w:rsidR="00D3203C" w:rsidRDefault="00D3203C" w:rsidP="00D3203C">
      <w:pPr>
        <w:pStyle w:val="ListParagraph"/>
        <w:numPr>
          <w:ilvl w:val="0"/>
          <w:numId w:val="43"/>
        </w:numPr>
      </w:pPr>
      <w:r w:rsidRPr="00D3203C">
        <w:t>Seeking to align accountabilities and responsibilities c</w:t>
      </w:r>
      <w:r w:rsidR="00C82932">
        <w:t>ould</w:t>
      </w:r>
      <w:r w:rsidRPr="00D3203C">
        <w:t xml:space="preserve"> also bring tensions, as these are based on legislation.  It was suggested that previous </w:t>
      </w:r>
      <w:r w:rsidRPr="00D3203C">
        <w:lastRenderedPageBreak/>
        <w:t xml:space="preserve">work on the mapping of interactions of legislative requirements of </w:t>
      </w:r>
      <w:proofErr w:type="spellStart"/>
      <w:r w:rsidRPr="00D3203C">
        <w:t>EELG</w:t>
      </w:r>
      <w:proofErr w:type="spellEnd"/>
      <w:r w:rsidRPr="00D3203C">
        <w:t xml:space="preserve"> statutory bodies should be reviewed.</w:t>
      </w:r>
    </w:p>
    <w:p w14:paraId="64D90D7D" w14:textId="77777777" w:rsidR="00D3203C" w:rsidRPr="00F02E05" w:rsidRDefault="00D3203C" w:rsidP="00D3203C">
      <w:pPr>
        <w:pStyle w:val="ListParagraph"/>
      </w:pPr>
    </w:p>
    <w:p w14:paraId="50C798ED" w14:textId="638893DA" w:rsidR="00D3203C" w:rsidRPr="00D3203C" w:rsidRDefault="00D3203C" w:rsidP="00D3203C">
      <w:pPr>
        <w:rPr>
          <w:rStyle w:val="ui-provider"/>
          <w:i/>
          <w:iCs/>
        </w:rPr>
      </w:pPr>
      <w:r w:rsidRPr="00D3203C">
        <w:rPr>
          <w:rStyle w:val="ui-provider"/>
          <w:i/>
          <w:iCs/>
        </w:rPr>
        <w:t xml:space="preserve">Action:  Seek to reflect Public Sector Reform and Place Based Approaches where appropriate in </w:t>
      </w:r>
      <w:r w:rsidR="00C82932">
        <w:rPr>
          <w:rStyle w:val="ui-provider"/>
          <w:i/>
          <w:iCs/>
        </w:rPr>
        <w:t>the SF</w:t>
      </w:r>
      <w:r w:rsidRPr="00D3203C">
        <w:rPr>
          <w:rStyle w:val="ui-provider"/>
          <w:i/>
          <w:iCs/>
        </w:rPr>
        <w:t xml:space="preserve"> Corporate and Annual Business Plans.  </w:t>
      </w:r>
    </w:p>
    <w:p w14:paraId="4A733196" w14:textId="77777777" w:rsidR="00EA256D" w:rsidRDefault="00EA256D" w:rsidP="00EA256D">
      <w:pPr>
        <w:rPr>
          <w:rStyle w:val="ui-provider"/>
        </w:rPr>
      </w:pPr>
    </w:p>
    <w:p w14:paraId="235F9005" w14:textId="77777777" w:rsidR="009B2782" w:rsidRDefault="009B2782" w:rsidP="00E33519">
      <w:pPr>
        <w:rPr>
          <w:rStyle w:val="ui-provider"/>
          <w:b/>
          <w:bCs/>
        </w:rPr>
      </w:pPr>
      <w:r>
        <w:rPr>
          <w:rStyle w:val="ui-provider"/>
          <w:b/>
          <w:bCs/>
        </w:rPr>
        <w:t xml:space="preserve">4.  </w:t>
      </w:r>
      <w:r w:rsidRPr="009B2782">
        <w:rPr>
          <w:rStyle w:val="ui-provider"/>
          <w:b/>
          <w:bCs/>
        </w:rPr>
        <w:t>Urban woodlands and benefits for local people and communities</w:t>
      </w:r>
    </w:p>
    <w:p w14:paraId="3503EB5E" w14:textId="77777777" w:rsidR="009B2782" w:rsidRDefault="009B2782" w:rsidP="00E33519">
      <w:pPr>
        <w:rPr>
          <w:rStyle w:val="ui-provider"/>
        </w:rPr>
      </w:pPr>
    </w:p>
    <w:p w14:paraId="34B222FF" w14:textId="447A828B" w:rsidR="00E33519" w:rsidRPr="00E33519" w:rsidRDefault="00E33519" w:rsidP="00E33519">
      <w:pPr>
        <w:rPr>
          <w:rStyle w:val="ui-provider"/>
        </w:rPr>
      </w:pPr>
      <w:r w:rsidRPr="00E33519">
        <w:rPr>
          <w:rStyle w:val="ui-provider"/>
        </w:rPr>
        <w:t xml:space="preserve">Amy </w:t>
      </w:r>
      <w:r w:rsidR="009B2782">
        <w:rPr>
          <w:rStyle w:val="ui-provider"/>
        </w:rPr>
        <w:t>Nicholson</w:t>
      </w:r>
      <w:r w:rsidR="001B6AF8">
        <w:rPr>
          <w:rStyle w:val="ui-provider"/>
        </w:rPr>
        <w:t xml:space="preserve">, </w:t>
      </w:r>
      <w:r w:rsidR="001B6AF8">
        <w:t>Communities and Urban Woodlands Advisor</w:t>
      </w:r>
      <w:r w:rsidR="001B6AF8">
        <w:rPr>
          <w:rStyle w:val="ui-provider"/>
        </w:rPr>
        <w:t xml:space="preserve">, </w:t>
      </w:r>
      <w:r w:rsidR="009B2782">
        <w:rPr>
          <w:rStyle w:val="ui-provider"/>
        </w:rPr>
        <w:t xml:space="preserve">gave a </w:t>
      </w:r>
      <w:r w:rsidRPr="00E33519">
        <w:rPr>
          <w:rStyle w:val="ui-provider"/>
        </w:rPr>
        <w:t xml:space="preserve">presentation </w:t>
      </w:r>
      <w:r w:rsidR="009B2782">
        <w:rPr>
          <w:rStyle w:val="ui-provider"/>
        </w:rPr>
        <w:t xml:space="preserve">on </w:t>
      </w:r>
      <w:r w:rsidRPr="00E33519">
        <w:rPr>
          <w:rStyle w:val="ui-provider"/>
        </w:rPr>
        <w:t>Urban and Peri Urban Woodlands</w:t>
      </w:r>
      <w:r w:rsidR="00C53DC3">
        <w:rPr>
          <w:rStyle w:val="ui-provider"/>
        </w:rPr>
        <w:t xml:space="preserve">.  This set the scene for a discussion on </w:t>
      </w:r>
      <w:r w:rsidR="00C82932">
        <w:rPr>
          <w:rStyle w:val="ui-provider"/>
        </w:rPr>
        <w:t xml:space="preserve">this topic </w:t>
      </w:r>
      <w:r w:rsidR="005E3122">
        <w:rPr>
          <w:rStyle w:val="ui-provider"/>
        </w:rPr>
        <w:t>at</w:t>
      </w:r>
      <w:r w:rsidR="00C82932">
        <w:rPr>
          <w:rStyle w:val="ui-provider"/>
        </w:rPr>
        <w:t xml:space="preserve"> </w:t>
      </w:r>
      <w:r w:rsidR="00C53DC3">
        <w:rPr>
          <w:rStyle w:val="ui-provider"/>
        </w:rPr>
        <w:t>the next National Stakeholder Group Meeting on 14.11.24.</w:t>
      </w:r>
    </w:p>
    <w:p w14:paraId="2BD35BD5" w14:textId="77777777" w:rsidR="007E5F8E" w:rsidRDefault="007E5F8E" w:rsidP="00E33519">
      <w:pPr>
        <w:rPr>
          <w:rStyle w:val="ui-provider"/>
        </w:rPr>
      </w:pPr>
    </w:p>
    <w:p w14:paraId="76C3E501" w14:textId="65381C08" w:rsidR="007E5F8E" w:rsidRDefault="007E5F8E" w:rsidP="00E33519">
      <w:pPr>
        <w:rPr>
          <w:rStyle w:val="ui-provider"/>
        </w:rPr>
      </w:pPr>
      <w:r>
        <w:rPr>
          <w:rStyle w:val="ui-provider"/>
        </w:rPr>
        <w:t xml:space="preserve">The </w:t>
      </w:r>
      <w:r w:rsidR="00214186">
        <w:rPr>
          <w:rStyle w:val="ui-provider"/>
        </w:rPr>
        <w:t xml:space="preserve">forthcoming </w:t>
      </w:r>
      <w:r>
        <w:rPr>
          <w:rStyle w:val="ui-provider"/>
        </w:rPr>
        <w:t>National Stakeholder Group w</w:t>
      </w:r>
      <w:r w:rsidR="00C82932">
        <w:rPr>
          <w:rStyle w:val="ui-provider"/>
        </w:rPr>
        <w:t>ould</w:t>
      </w:r>
      <w:r>
        <w:rPr>
          <w:rStyle w:val="ui-provider"/>
        </w:rPr>
        <w:t xml:space="preserve"> be attended by the Cabinet Secretary</w:t>
      </w:r>
      <w:r w:rsidR="00C82932">
        <w:rPr>
          <w:rStyle w:val="ui-provider"/>
        </w:rPr>
        <w:t>.</w:t>
      </w:r>
      <w:r w:rsidR="00C07B93">
        <w:rPr>
          <w:rStyle w:val="ui-provider"/>
        </w:rPr>
        <w:t xml:space="preserve"> </w:t>
      </w:r>
      <w:r w:rsidR="00C82932">
        <w:rPr>
          <w:rStyle w:val="ui-provider"/>
        </w:rPr>
        <w:t>I</w:t>
      </w:r>
      <w:r w:rsidR="005E3122">
        <w:rPr>
          <w:rStyle w:val="ui-provider"/>
        </w:rPr>
        <w:t xml:space="preserve">t </w:t>
      </w:r>
      <w:r>
        <w:rPr>
          <w:rStyle w:val="ui-provider"/>
        </w:rPr>
        <w:t xml:space="preserve"> ha</w:t>
      </w:r>
      <w:r w:rsidR="00C82932">
        <w:rPr>
          <w:rStyle w:val="ui-provider"/>
        </w:rPr>
        <w:t>d</w:t>
      </w:r>
      <w:r>
        <w:rPr>
          <w:rStyle w:val="ui-provider"/>
        </w:rPr>
        <w:t xml:space="preserve"> been 10 years since a </w:t>
      </w:r>
      <w:r w:rsidR="00C07B93">
        <w:rPr>
          <w:rStyle w:val="ui-provider"/>
        </w:rPr>
        <w:t xml:space="preserve">Scottish </w:t>
      </w:r>
      <w:r w:rsidR="005E3122">
        <w:rPr>
          <w:rStyle w:val="ui-provider"/>
        </w:rPr>
        <w:t xml:space="preserve">Minister has </w:t>
      </w:r>
      <w:r>
        <w:rPr>
          <w:rStyle w:val="ui-provider"/>
        </w:rPr>
        <w:t xml:space="preserve">hosted an event on urban forestry, it </w:t>
      </w:r>
      <w:r w:rsidR="00C82932">
        <w:rPr>
          <w:rStyle w:val="ui-provider"/>
        </w:rPr>
        <w:t xml:space="preserve">was </w:t>
      </w:r>
      <w:r>
        <w:rPr>
          <w:rStyle w:val="ui-provider"/>
        </w:rPr>
        <w:t xml:space="preserve">a measure of the </w:t>
      </w:r>
      <w:r w:rsidR="00C82932">
        <w:rPr>
          <w:rStyle w:val="ui-provider"/>
        </w:rPr>
        <w:t xml:space="preserve">growing </w:t>
      </w:r>
      <w:r>
        <w:rPr>
          <w:rStyle w:val="ui-provider"/>
        </w:rPr>
        <w:t xml:space="preserve">recognition </w:t>
      </w:r>
      <w:r w:rsidR="00C82932">
        <w:rPr>
          <w:rStyle w:val="ui-provider"/>
        </w:rPr>
        <w:t xml:space="preserve">of the role </w:t>
      </w:r>
      <w:r>
        <w:rPr>
          <w:rStyle w:val="ui-provider"/>
        </w:rPr>
        <w:t xml:space="preserve">that forests and woodlands </w:t>
      </w:r>
      <w:r w:rsidRPr="00E33519">
        <w:rPr>
          <w:rStyle w:val="ui-provider"/>
        </w:rPr>
        <w:t>have on communities and wellbeing.</w:t>
      </w:r>
    </w:p>
    <w:p w14:paraId="060DACA8" w14:textId="77777777" w:rsidR="007E5F8E" w:rsidRDefault="007E5F8E" w:rsidP="00E33519">
      <w:pPr>
        <w:rPr>
          <w:rStyle w:val="ui-provider"/>
        </w:rPr>
      </w:pPr>
    </w:p>
    <w:p w14:paraId="45FCE054" w14:textId="716DF056" w:rsidR="007E5F8E" w:rsidRDefault="007E5F8E" w:rsidP="00E33519">
      <w:pPr>
        <w:rPr>
          <w:rStyle w:val="ui-provider"/>
        </w:rPr>
      </w:pPr>
      <w:r>
        <w:rPr>
          <w:rStyle w:val="ui-provider"/>
        </w:rPr>
        <w:t xml:space="preserve">The SAG Members discussed </w:t>
      </w:r>
      <w:r w:rsidR="004A164B">
        <w:rPr>
          <w:rStyle w:val="ui-provider"/>
        </w:rPr>
        <w:t xml:space="preserve">the forthcoming event and the following </w:t>
      </w:r>
      <w:r w:rsidR="00A15927">
        <w:rPr>
          <w:rStyle w:val="ui-provider"/>
        </w:rPr>
        <w:t>points</w:t>
      </w:r>
      <w:r w:rsidR="00C82932">
        <w:rPr>
          <w:rStyle w:val="ui-provider"/>
        </w:rPr>
        <w:t xml:space="preserve"> were made</w:t>
      </w:r>
      <w:r w:rsidR="005E3122">
        <w:rPr>
          <w:rStyle w:val="ui-provider"/>
        </w:rPr>
        <w:t>:</w:t>
      </w:r>
    </w:p>
    <w:p w14:paraId="43511F2E" w14:textId="20661A9B" w:rsidR="004A164B" w:rsidRDefault="00947CD9" w:rsidP="00947CD9">
      <w:pPr>
        <w:pStyle w:val="ListParagraph"/>
        <w:numPr>
          <w:ilvl w:val="0"/>
          <w:numId w:val="44"/>
        </w:numPr>
        <w:rPr>
          <w:rStyle w:val="ui-provider"/>
        </w:rPr>
      </w:pPr>
      <w:r>
        <w:rPr>
          <w:rStyle w:val="ui-provider"/>
          <w:b/>
          <w:bCs/>
        </w:rPr>
        <w:t xml:space="preserve">Community Benefits:  </w:t>
      </w:r>
      <w:r w:rsidR="004A164B">
        <w:rPr>
          <w:rStyle w:val="ui-provider"/>
        </w:rPr>
        <w:t xml:space="preserve">Community based work </w:t>
      </w:r>
      <w:r w:rsidR="00C82932">
        <w:rPr>
          <w:rStyle w:val="ui-provider"/>
        </w:rPr>
        <w:t>wa</w:t>
      </w:r>
      <w:r w:rsidR="004A164B">
        <w:rPr>
          <w:rStyle w:val="ui-provider"/>
        </w:rPr>
        <w:t>s important in countering</w:t>
      </w:r>
      <w:r w:rsidR="004A164B" w:rsidRPr="00E33519">
        <w:rPr>
          <w:rStyle w:val="ui-provider"/>
        </w:rPr>
        <w:t xml:space="preserve"> increasingly negative attitude towards forestry</w:t>
      </w:r>
      <w:r w:rsidR="004A164B">
        <w:rPr>
          <w:rStyle w:val="ui-provider"/>
        </w:rPr>
        <w:t>, and help</w:t>
      </w:r>
      <w:r w:rsidR="00C82932">
        <w:rPr>
          <w:rStyle w:val="ui-provider"/>
        </w:rPr>
        <w:t>ed</w:t>
      </w:r>
      <w:r w:rsidR="004A164B">
        <w:rPr>
          <w:rStyle w:val="ui-provider"/>
        </w:rPr>
        <w:t xml:space="preserve"> people to understand the positive benefits of </w:t>
      </w:r>
      <w:r w:rsidR="004A164B" w:rsidRPr="00E33519">
        <w:rPr>
          <w:rStyle w:val="ui-provider"/>
        </w:rPr>
        <w:t>forestry</w:t>
      </w:r>
      <w:r w:rsidR="004A164B">
        <w:rPr>
          <w:rStyle w:val="ui-provider"/>
        </w:rPr>
        <w:t>.</w:t>
      </w:r>
      <w:r w:rsidR="00A15927" w:rsidRPr="00E33519">
        <w:rPr>
          <w:rStyle w:val="ui-provider"/>
        </w:rPr>
        <w:t xml:space="preserve">  </w:t>
      </w:r>
    </w:p>
    <w:p w14:paraId="0AE1CAD9" w14:textId="77777777" w:rsidR="005E3122" w:rsidRDefault="005E3122" w:rsidP="00B22C02">
      <w:pPr>
        <w:pStyle w:val="ListParagraph"/>
        <w:rPr>
          <w:rStyle w:val="ui-provider"/>
        </w:rPr>
      </w:pPr>
    </w:p>
    <w:p w14:paraId="59B77D59" w14:textId="499210F6" w:rsidR="0059293C" w:rsidRDefault="00947CD9" w:rsidP="00947CD9">
      <w:pPr>
        <w:pStyle w:val="ListParagraph"/>
        <w:numPr>
          <w:ilvl w:val="0"/>
          <w:numId w:val="44"/>
        </w:numPr>
        <w:rPr>
          <w:rStyle w:val="ui-provider"/>
        </w:rPr>
      </w:pPr>
      <w:r>
        <w:rPr>
          <w:rStyle w:val="ui-provider"/>
          <w:b/>
          <w:bCs/>
        </w:rPr>
        <w:t xml:space="preserve">Role of SF:  </w:t>
      </w:r>
      <w:r>
        <w:rPr>
          <w:rStyle w:val="ui-provider"/>
        </w:rPr>
        <w:t xml:space="preserve">It </w:t>
      </w:r>
      <w:r w:rsidR="00C82932">
        <w:rPr>
          <w:rStyle w:val="ui-provider"/>
        </w:rPr>
        <w:t>wa</w:t>
      </w:r>
      <w:r>
        <w:rPr>
          <w:rStyle w:val="ui-provider"/>
        </w:rPr>
        <w:t>s essential that</w:t>
      </w:r>
      <w:r w:rsidRPr="00E33519">
        <w:rPr>
          <w:rStyle w:val="ui-provider"/>
        </w:rPr>
        <w:t xml:space="preserve"> SF </w:t>
      </w:r>
      <w:r>
        <w:rPr>
          <w:rStyle w:val="ui-provider"/>
        </w:rPr>
        <w:t xml:space="preserve">understands and </w:t>
      </w:r>
      <w:r w:rsidR="00CF2DF8">
        <w:rPr>
          <w:rStyle w:val="ui-provider"/>
        </w:rPr>
        <w:t>articulates</w:t>
      </w:r>
      <w:r w:rsidRPr="00E33519">
        <w:rPr>
          <w:rStyle w:val="ui-provider"/>
        </w:rPr>
        <w:t xml:space="preserve"> what we want our role to be</w:t>
      </w:r>
      <w:r>
        <w:rPr>
          <w:rStyle w:val="ui-provider"/>
        </w:rPr>
        <w:t xml:space="preserve"> in this space, </w:t>
      </w:r>
      <w:r w:rsidRPr="00E33519">
        <w:rPr>
          <w:rStyle w:val="ui-provider"/>
        </w:rPr>
        <w:t>so</w:t>
      </w:r>
      <w:r>
        <w:rPr>
          <w:rStyle w:val="ui-provider"/>
        </w:rPr>
        <w:t xml:space="preserve"> we are</w:t>
      </w:r>
      <w:r w:rsidRPr="00E33519">
        <w:rPr>
          <w:rStyle w:val="ui-provider"/>
        </w:rPr>
        <w:t xml:space="preserve"> not pulled in different directions</w:t>
      </w:r>
      <w:r>
        <w:rPr>
          <w:rStyle w:val="ui-provider"/>
        </w:rPr>
        <w:t>.</w:t>
      </w:r>
      <w:r w:rsidR="00CF2DF8">
        <w:rPr>
          <w:rStyle w:val="ui-provider"/>
        </w:rPr>
        <w:t xml:space="preserve">  </w:t>
      </w:r>
      <w:r w:rsidR="005E3122">
        <w:rPr>
          <w:rStyle w:val="ui-provider"/>
        </w:rPr>
        <w:t>The Forestry Strategy</w:t>
      </w:r>
      <w:r w:rsidR="00BB04D5">
        <w:rPr>
          <w:rStyle w:val="ui-provider"/>
        </w:rPr>
        <w:t xml:space="preserve"> provides</w:t>
      </w:r>
      <w:r>
        <w:rPr>
          <w:rStyle w:val="ui-provider"/>
        </w:rPr>
        <w:t xml:space="preserve"> a </w:t>
      </w:r>
      <w:r w:rsidRPr="00E33519">
        <w:rPr>
          <w:rStyle w:val="ui-provider"/>
        </w:rPr>
        <w:t xml:space="preserve">focus on urban woodland </w:t>
      </w:r>
      <w:r>
        <w:rPr>
          <w:rStyle w:val="ui-provider"/>
        </w:rPr>
        <w:t>but stakeholders want that better defined</w:t>
      </w:r>
      <w:r w:rsidR="00C82932">
        <w:rPr>
          <w:rStyle w:val="ui-provider"/>
        </w:rPr>
        <w:t>,</w:t>
      </w:r>
      <w:r w:rsidR="00CF2DF8">
        <w:rPr>
          <w:rStyle w:val="ui-provider"/>
        </w:rPr>
        <w:t xml:space="preserve">: are </w:t>
      </w:r>
      <w:r w:rsidR="00C82932">
        <w:rPr>
          <w:rStyle w:val="ui-provider"/>
        </w:rPr>
        <w:t xml:space="preserve">SF </w:t>
      </w:r>
      <w:r w:rsidR="00CF2DF8">
        <w:rPr>
          <w:rStyle w:val="ui-provider"/>
        </w:rPr>
        <w:t xml:space="preserve">an enabler, a planner, a funder?  It was </w:t>
      </w:r>
      <w:r w:rsidR="00C82932">
        <w:rPr>
          <w:rStyle w:val="ui-provider"/>
        </w:rPr>
        <w:t xml:space="preserve">noted that while </w:t>
      </w:r>
      <w:r w:rsidR="0059293C" w:rsidRPr="00E33519">
        <w:rPr>
          <w:rStyle w:val="ui-provider"/>
        </w:rPr>
        <w:t>60% of</w:t>
      </w:r>
      <w:r w:rsidR="00BB04D5">
        <w:rPr>
          <w:rStyle w:val="ui-provider"/>
        </w:rPr>
        <w:t xml:space="preserve"> all</w:t>
      </w:r>
      <w:r w:rsidR="0059293C" w:rsidRPr="00E33519">
        <w:rPr>
          <w:rStyle w:val="ui-provider"/>
        </w:rPr>
        <w:t xml:space="preserve"> woods have plans</w:t>
      </w:r>
      <w:r w:rsidR="00BB04D5">
        <w:rPr>
          <w:rStyle w:val="ui-provider"/>
        </w:rPr>
        <w:t xml:space="preserve">, only </w:t>
      </w:r>
      <w:r w:rsidR="00BB04D5" w:rsidRPr="00E33519">
        <w:rPr>
          <w:rStyle w:val="ui-provider"/>
        </w:rPr>
        <w:t>25%</w:t>
      </w:r>
      <w:r w:rsidR="00BB04D5">
        <w:rPr>
          <w:rStyle w:val="ui-provider"/>
        </w:rPr>
        <w:t xml:space="preserve"> of</w:t>
      </w:r>
      <w:r w:rsidR="00BB04D5" w:rsidRPr="00E33519">
        <w:rPr>
          <w:rStyle w:val="ui-provider"/>
        </w:rPr>
        <w:t xml:space="preserve"> </w:t>
      </w:r>
      <w:r w:rsidR="0059293C" w:rsidRPr="00E33519">
        <w:rPr>
          <w:rStyle w:val="ui-provider"/>
        </w:rPr>
        <w:t xml:space="preserve">urban </w:t>
      </w:r>
      <w:r w:rsidR="00BB04D5">
        <w:rPr>
          <w:rStyle w:val="ui-provider"/>
        </w:rPr>
        <w:t xml:space="preserve">wooded </w:t>
      </w:r>
      <w:r w:rsidR="0059293C" w:rsidRPr="00E33519">
        <w:rPr>
          <w:rStyle w:val="ui-provider"/>
        </w:rPr>
        <w:t>areas</w:t>
      </w:r>
      <w:r w:rsidR="00BB04D5">
        <w:rPr>
          <w:rStyle w:val="ui-provider"/>
        </w:rPr>
        <w:t xml:space="preserve"> have plans in place.</w:t>
      </w:r>
    </w:p>
    <w:p w14:paraId="30EE9D40" w14:textId="77777777" w:rsidR="005E3122" w:rsidRDefault="005E3122" w:rsidP="00B22C02">
      <w:pPr>
        <w:pStyle w:val="ListParagraph"/>
        <w:rPr>
          <w:rStyle w:val="ui-provider"/>
        </w:rPr>
      </w:pPr>
    </w:p>
    <w:p w14:paraId="2F42BBA6" w14:textId="712638FD" w:rsidR="005E3122" w:rsidRDefault="00947CD9" w:rsidP="00BB04D5">
      <w:pPr>
        <w:pStyle w:val="ListParagraph"/>
        <w:numPr>
          <w:ilvl w:val="0"/>
          <w:numId w:val="44"/>
        </w:numPr>
        <w:rPr>
          <w:rStyle w:val="ui-provider"/>
        </w:rPr>
      </w:pPr>
      <w:r>
        <w:rPr>
          <w:rStyle w:val="ui-provider"/>
          <w:b/>
          <w:bCs/>
        </w:rPr>
        <w:t xml:space="preserve">Partnership Working:  </w:t>
      </w:r>
      <w:r w:rsidR="00C82932">
        <w:rPr>
          <w:rStyle w:val="ui-provider"/>
        </w:rPr>
        <w:t>There was a n</w:t>
      </w:r>
      <w:r>
        <w:rPr>
          <w:rStyle w:val="ui-provider"/>
        </w:rPr>
        <w:t xml:space="preserve">eed to </w:t>
      </w:r>
      <w:r w:rsidR="00C82932">
        <w:rPr>
          <w:rStyle w:val="ui-provider"/>
        </w:rPr>
        <w:t xml:space="preserve">better </w:t>
      </w:r>
      <w:r>
        <w:rPr>
          <w:rStyle w:val="ui-provider"/>
        </w:rPr>
        <w:t>understand how SF c</w:t>
      </w:r>
      <w:r w:rsidR="00C82932">
        <w:rPr>
          <w:rStyle w:val="ui-provider"/>
        </w:rPr>
        <w:t>ould</w:t>
      </w:r>
      <w:r>
        <w:rPr>
          <w:rStyle w:val="ui-provider"/>
        </w:rPr>
        <w:t xml:space="preserve"> </w:t>
      </w:r>
      <w:r w:rsidRPr="00E33519">
        <w:rPr>
          <w:rStyle w:val="ui-provider"/>
        </w:rPr>
        <w:t>complement the work of other</w:t>
      </w:r>
      <w:r>
        <w:rPr>
          <w:rStyle w:val="ui-provider"/>
        </w:rPr>
        <w:t xml:space="preserve"> stakeholders and work in </w:t>
      </w:r>
      <w:r w:rsidRPr="00E33519">
        <w:rPr>
          <w:rStyle w:val="ui-provider"/>
        </w:rPr>
        <w:t xml:space="preserve">an aligned way.  Partnerships </w:t>
      </w:r>
      <w:r w:rsidR="00C82932">
        <w:rPr>
          <w:rStyle w:val="ui-provider"/>
        </w:rPr>
        <w:t>we</w:t>
      </w:r>
      <w:r>
        <w:rPr>
          <w:rStyle w:val="ui-provider"/>
        </w:rPr>
        <w:t xml:space="preserve">re </w:t>
      </w:r>
      <w:r w:rsidRPr="00E33519">
        <w:rPr>
          <w:rStyle w:val="ui-provider"/>
        </w:rPr>
        <w:t>key</w:t>
      </w:r>
      <w:r w:rsidR="00C82932">
        <w:rPr>
          <w:rStyle w:val="ui-provider"/>
        </w:rPr>
        <w:t>, f</w:t>
      </w:r>
      <w:r w:rsidRPr="00E33519">
        <w:rPr>
          <w:rStyle w:val="ui-provider"/>
        </w:rPr>
        <w:t xml:space="preserve">orest initiatives </w:t>
      </w:r>
      <w:r>
        <w:rPr>
          <w:rStyle w:val="ui-provider"/>
        </w:rPr>
        <w:t xml:space="preserve">such as the </w:t>
      </w:r>
      <w:r w:rsidRPr="00E33519">
        <w:rPr>
          <w:rStyle w:val="ui-provider"/>
        </w:rPr>
        <w:t>Clyde</w:t>
      </w:r>
      <w:r>
        <w:rPr>
          <w:rStyle w:val="ui-provider"/>
        </w:rPr>
        <w:t xml:space="preserve">; </w:t>
      </w:r>
      <w:r w:rsidRPr="00E33519">
        <w:rPr>
          <w:rStyle w:val="ui-provider"/>
        </w:rPr>
        <w:t>Forth</w:t>
      </w:r>
      <w:r>
        <w:rPr>
          <w:rStyle w:val="ui-provider"/>
        </w:rPr>
        <w:t>; and Fife</w:t>
      </w:r>
      <w:r w:rsidRPr="00E33519">
        <w:rPr>
          <w:rStyle w:val="ui-provider"/>
        </w:rPr>
        <w:t xml:space="preserve"> </w:t>
      </w:r>
      <w:r>
        <w:rPr>
          <w:rStyle w:val="ui-provider"/>
        </w:rPr>
        <w:t xml:space="preserve">Climate Forests enable access to forests for </w:t>
      </w:r>
      <w:r w:rsidRPr="00E33519">
        <w:rPr>
          <w:rStyle w:val="ui-provider"/>
        </w:rPr>
        <w:t>half of</w:t>
      </w:r>
      <w:r>
        <w:rPr>
          <w:rStyle w:val="ui-provider"/>
        </w:rPr>
        <w:t xml:space="preserve"> Scotland’s</w:t>
      </w:r>
      <w:r w:rsidRPr="00E33519">
        <w:rPr>
          <w:rStyle w:val="ui-provider"/>
        </w:rPr>
        <w:t xml:space="preserve"> population</w:t>
      </w:r>
      <w:r w:rsidRPr="0059293C">
        <w:rPr>
          <w:rStyle w:val="ui-provider"/>
        </w:rPr>
        <w:t xml:space="preserve"> </w:t>
      </w:r>
      <w:r>
        <w:rPr>
          <w:rStyle w:val="ui-provider"/>
        </w:rPr>
        <w:t xml:space="preserve">and maximise </w:t>
      </w:r>
      <w:r w:rsidRPr="00E33519">
        <w:rPr>
          <w:rStyle w:val="ui-provider"/>
        </w:rPr>
        <w:t xml:space="preserve">project management capacity.  </w:t>
      </w:r>
      <w:r w:rsidR="00C82932">
        <w:rPr>
          <w:rStyle w:val="ui-provider"/>
        </w:rPr>
        <w:t>The vital role of Local Authorities was also noted.</w:t>
      </w:r>
    </w:p>
    <w:p w14:paraId="23A635D4" w14:textId="04AE56C0" w:rsidR="00BB04D5" w:rsidRDefault="00BB04D5" w:rsidP="00B22C02">
      <w:pPr>
        <w:pStyle w:val="ListParagraph"/>
        <w:rPr>
          <w:rStyle w:val="ui-provider"/>
        </w:rPr>
      </w:pPr>
      <w:r>
        <w:rPr>
          <w:rStyle w:val="ui-provider"/>
        </w:rPr>
        <w:t xml:space="preserve">  </w:t>
      </w:r>
    </w:p>
    <w:p w14:paraId="4CE2FB85" w14:textId="323F6928" w:rsidR="00A15927" w:rsidRDefault="00BB04D5" w:rsidP="00A15927">
      <w:pPr>
        <w:pStyle w:val="ListParagraph"/>
        <w:numPr>
          <w:ilvl w:val="0"/>
          <w:numId w:val="44"/>
        </w:numPr>
        <w:rPr>
          <w:rStyle w:val="ui-provider"/>
        </w:rPr>
      </w:pPr>
      <w:r>
        <w:rPr>
          <w:rStyle w:val="ui-provider"/>
          <w:b/>
          <w:bCs/>
        </w:rPr>
        <w:t xml:space="preserve">Funding:  </w:t>
      </w:r>
      <w:r w:rsidRPr="00E33519">
        <w:rPr>
          <w:rStyle w:val="ui-provider"/>
        </w:rPr>
        <w:t xml:space="preserve">As well as supporting direction on the ground </w:t>
      </w:r>
      <w:r>
        <w:rPr>
          <w:rStyle w:val="ui-provider"/>
        </w:rPr>
        <w:t xml:space="preserve">through partnership working, SF </w:t>
      </w:r>
      <w:r w:rsidR="00C82932">
        <w:rPr>
          <w:rStyle w:val="ui-provider"/>
        </w:rPr>
        <w:t>wa</w:t>
      </w:r>
      <w:r>
        <w:rPr>
          <w:rStyle w:val="ui-provider"/>
        </w:rPr>
        <w:t xml:space="preserve">s a key source of funding at around </w:t>
      </w:r>
      <w:r w:rsidRPr="00E33519">
        <w:rPr>
          <w:rStyle w:val="ui-provider"/>
        </w:rPr>
        <w:t xml:space="preserve"> £</w:t>
      </w:r>
      <w:proofErr w:type="spellStart"/>
      <w:r w:rsidRPr="00E33519">
        <w:rPr>
          <w:rStyle w:val="ui-provider"/>
        </w:rPr>
        <w:t>600K</w:t>
      </w:r>
      <w:proofErr w:type="spellEnd"/>
      <w:r w:rsidRPr="00E33519">
        <w:rPr>
          <w:rStyle w:val="ui-provider"/>
        </w:rPr>
        <w:t xml:space="preserve"> </w:t>
      </w:r>
      <w:r>
        <w:rPr>
          <w:rStyle w:val="ui-provider"/>
        </w:rPr>
        <w:t xml:space="preserve">each year.  </w:t>
      </w:r>
    </w:p>
    <w:p w14:paraId="1A62EB4C" w14:textId="77777777" w:rsidR="005E3122" w:rsidRDefault="005E3122" w:rsidP="00B22C02">
      <w:pPr>
        <w:pStyle w:val="ListParagraph"/>
        <w:rPr>
          <w:rStyle w:val="ui-provider"/>
        </w:rPr>
      </w:pPr>
    </w:p>
    <w:p w14:paraId="36A915D4" w14:textId="18E68D66" w:rsidR="005E3122" w:rsidRDefault="00A15927" w:rsidP="00C82932">
      <w:pPr>
        <w:pStyle w:val="ListParagraph"/>
        <w:numPr>
          <w:ilvl w:val="0"/>
          <w:numId w:val="44"/>
        </w:numPr>
        <w:rPr>
          <w:rStyle w:val="ui-provider"/>
        </w:rPr>
      </w:pPr>
      <w:r w:rsidRPr="00A15927">
        <w:rPr>
          <w:rStyle w:val="ui-provider"/>
          <w:b/>
          <w:bCs/>
        </w:rPr>
        <w:t xml:space="preserve">Woodland Creation in Urban Areas:  </w:t>
      </w:r>
      <w:r>
        <w:rPr>
          <w:rStyle w:val="ui-provider"/>
        </w:rPr>
        <w:t xml:space="preserve">It was queried </w:t>
      </w:r>
      <w:r w:rsidR="005E3122">
        <w:rPr>
          <w:rStyle w:val="ui-provider"/>
        </w:rPr>
        <w:t>how</w:t>
      </w:r>
      <w:r>
        <w:rPr>
          <w:rStyle w:val="ui-provider"/>
        </w:rPr>
        <w:t xml:space="preserve"> the process for </w:t>
      </w:r>
      <w:r w:rsidR="005E3122">
        <w:rPr>
          <w:rStyle w:val="ui-provider"/>
        </w:rPr>
        <w:t xml:space="preserve">urban </w:t>
      </w:r>
      <w:r w:rsidRPr="00E33519">
        <w:rPr>
          <w:rStyle w:val="ui-provider"/>
        </w:rPr>
        <w:t xml:space="preserve">WC </w:t>
      </w:r>
      <w:r w:rsidR="00C82932">
        <w:rPr>
          <w:rStyle w:val="ui-provider"/>
        </w:rPr>
        <w:t>wa</w:t>
      </w:r>
      <w:r>
        <w:rPr>
          <w:rStyle w:val="ui-provider"/>
        </w:rPr>
        <w:t xml:space="preserve">s different, and whether staff in </w:t>
      </w:r>
      <w:r w:rsidRPr="00E33519">
        <w:rPr>
          <w:rStyle w:val="ui-provider"/>
        </w:rPr>
        <w:t xml:space="preserve">Conservancies </w:t>
      </w:r>
      <w:r>
        <w:rPr>
          <w:rStyle w:val="ui-provider"/>
        </w:rPr>
        <w:t xml:space="preserve">have the skills to work in both fields.  It was clarified that much of the regulatory and grant management </w:t>
      </w:r>
      <w:r w:rsidR="00C82932">
        <w:rPr>
          <w:rStyle w:val="ui-provider"/>
        </w:rPr>
        <w:t>wa</w:t>
      </w:r>
      <w:r>
        <w:rPr>
          <w:rStyle w:val="ui-provider"/>
        </w:rPr>
        <w:t xml:space="preserve">s around ensuring access to new WC sites, particularly of woodlands on the </w:t>
      </w:r>
      <w:r w:rsidRPr="00E33519">
        <w:rPr>
          <w:rStyle w:val="ui-provider"/>
        </w:rPr>
        <w:t>edge of small towns</w:t>
      </w:r>
      <w:r>
        <w:rPr>
          <w:rStyle w:val="ui-provider"/>
        </w:rPr>
        <w:t xml:space="preserve">.  Staff have a good understanding of requirements and help facilitate this process.  </w:t>
      </w:r>
    </w:p>
    <w:p w14:paraId="3F600DBD" w14:textId="71D294F3" w:rsidR="00A15927" w:rsidRDefault="00A15927" w:rsidP="00B22C02">
      <w:pPr>
        <w:pStyle w:val="ListParagraph"/>
        <w:rPr>
          <w:rStyle w:val="ui-provider"/>
        </w:rPr>
      </w:pPr>
      <w:r>
        <w:rPr>
          <w:rStyle w:val="ui-provider"/>
        </w:rPr>
        <w:lastRenderedPageBreak/>
        <w:t xml:space="preserve"> </w:t>
      </w:r>
    </w:p>
    <w:p w14:paraId="027EA307" w14:textId="2E7DDBBB" w:rsidR="00A15927" w:rsidRDefault="00A15927" w:rsidP="008E786E">
      <w:pPr>
        <w:pStyle w:val="ListParagraph"/>
        <w:numPr>
          <w:ilvl w:val="0"/>
          <w:numId w:val="44"/>
        </w:numPr>
        <w:rPr>
          <w:rStyle w:val="ui-provider"/>
        </w:rPr>
      </w:pPr>
      <w:r w:rsidRPr="00A15927">
        <w:rPr>
          <w:rStyle w:val="ui-provider"/>
          <w:b/>
          <w:bCs/>
        </w:rPr>
        <w:t>Prioritisation of Projects and Maximising Benefits:</w:t>
      </w:r>
      <w:r>
        <w:rPr>
          <w:rStyle w:val="ui-provider"/>
        </w:rPr>
        <w:t xml:space="preserve">  It was questioned how SF c</w:t>
      </w:r>
      <w:r w:rsidR="00C82932">
        <w:rPr>
          <w:rStyle w:val="ui-provider"/>
        </w:rPr>
        <w:t>ould</w:t>
      </w:r>
      <w:r>
        <w:rPr>
          <w:rStyle w:val="ui-provider"/>
        </w:rPr>
        <w:t xml:space="preserve"> contribute to ensure the delivery of greatest benefits.  It was felt </w:t>
      </w:r>
      <w:r w:rsidRPr="00E33519">
        <w:rPr>
          <w:rStyle w:val="ui-provider"/>
        </w:rPr>
        <w:t xml:space="preserve">future activities </w:t>
      </w:r>
      <w:r>
        <w:rPr>
          <w:rStyle w:val="ui-provider"/>
        </w:rPr>
        <w:t xml:space="preserve">could be focused in areas which are the most deprived according to Scottish Index of Multiple </w:t>
      </w:r>
      <w:r w:rsidR="00520CB2">
        <w:rPr>
          <w:rStyle w:val="ui-provider"/>
        </w:rPr>
        <w:t>Deprivation</w:t>
      </w:r>
      <w:r>
        <w:rPr>
          <w:rStyle w:val="ui-provider"/>
        </w:rPr>
        <w:t xml:space="preserve">, particularly areas within walking </w:t>
      </w:r>
      <w:r w:rsidRPr="00E33519">
        <w:rPr>
          <w:rStyle w:val="ui-provider"/>
        </w:rPr>
        <w:t>distance of schools</w:t>
      </w:r>
      <w:r>
        <w:rPr>
          <w:rStyle w:val="ui-provider"/>
        </w:rPr>
        <w:t xml:space="preserve">.  </w:t>
      </w:r>
      <w:proofErr w:type="spellStart"/>
      <w:r>
        <w:rPr>
          <w:rStyle w:val="ui-provider"/>
        </w:rPr>
        <w:t>I</w:t>
      </w:r>
      <w:r w:rsidR="00C82932">
        <w:rPr>
          <w:rStyle w:val="ui-provider"/>
        </w:rPr>
        <w:t>It</w:t>
      </w:r>
      <w:proofErr w:type="spellEnd"/>
      <w:r w:rsidR="00C82932">
        <w:rPr>
          <w:rStyle w:val="ui-provider"/>
        </w:rPr>
        <w:t xml:space="preserve"> was noted that t</w:t>
      </w:r>
      <w:r w:rsidRPr="00E33519">
        <w:rPr>
          <w:rStyle w:val="ui-provider"/>
        </w:rPr>
        <w:t xml:space="preserve">he </w:t>
      </w:r>
      <w:r>
        <w:rPr>
          <w:rStyle w:val="ui-provider"/>
        </w:rPr>
        <w:t>Drumchapel project ha</w:t>
      </w:r>
      <w:r w:rsidR="00C82932">
        <w:rPr>
          <w:rStyle w:val="ui-provider"/>
        </w:rPr>
        <w:t>d</w:t>
      </w:r>
      <w:r>
        <w:rPr>
          <w:rStyle w:val="ui-provider"/>
        </w:rPr>
        <w:t xml:space="preserve"> demonstrated th</w:t>
      </w:r>
      <w:r w:rsidR="00C82932">
        <w:rPr>
          <w:rStyle w:val="ui-provider"/>
        </w:rPr>
        <w:t xml:space="preserve">e major role that community based woodlands could have on deprived communities. </w:t>
      </w:r>
      <w:r>
        <w:rPr>
          <w:rStyle w:val="ui-provider"/>
        </w:rPr>
        <w:t xml:space="preserve">It was also suggested that further collaboration with NHS colleagues to establish woodlands on NHS estate should be built on.  There </w:t>
      </w:r>
      <w:r w:rsidR="00C82932">
        <w:rPr>
          <w:rStyle w:val="ui-provider"/>
        </w:rPr>
        <w:t>was</w:t>
      </w:r>
      <w:r>
        <w:rPr>
          <w:rStyle w:val="ui-provider"/>
        </w:rPr>
        <w:t xml:space="preserve"> considerable evidence of health benefits of woodlands for both patients and staff, and easy access to woodlands facilitates preventative measures such as S</w:t>
      </w:r>
      <w:r w:rsidRPr="00E33519">
        <w:rPr>
          <w:rStyle w:val="ui-provider"/>
        </w:rPr>
        <w:t xml:space="preserve">ocial </w:t>
      </w:r>
      <w:r>
        <w:rPr>
          <w:rStyle w:val="ui-provider"/>
        </w:rPr>
        <w:t>P</w:t>
      </w:r>
      <w:r w:rsidRPr="00E33519">
        <w:rPr>
          <w:rStyle w:val="ui-provider"/>
        </w:rPr>
        <w:t>rescribing</w:t>
      </w:r>
      <w:r>
        <w:rPr>
          <w:rStyle w:val="ui-provider"/>
        </w:rPr>
        <w:t xml:space="preserve"> and Green Exercise</w:t>
      </w:r>
      <w:r w:rsidRPr="00E33519">
        <w:rPr>
          <w:rStyle w:val="ui-provider"/>
        </w:rPr>
        <w:t xml:space="preserve">.  </w:t>
      </w:r>
    </w:p>
    <w:p w14:paraId="1D7C99FF" w14:textId="77777777" w:rsidR="005E3122" w:rsidRPr="00E33519" w:rsidRDefault="005E3122" w:rsidP="00B22C02">
      <w:pPr>
        <w:pStyle w:val="ListParagraph"/>
        <w:rPr>
          <w:rStyle w:val="ui-provider"/>
        </w:rPr>
      </w:pPr>
    </w:p>
    <w:p w14:paraId="592BC932" w14:textId="119FE227" w:rsidR="00E33519" w:rsidRDefault="00A15927" w:rsidP="00AC00A3">
      <w:pPr>
        <w:pStyle w:val="ListParagraph"/>
        <w:numPr>
          <w:ilvl w:val="0"/>
          <w:numId w:val="44"/>
        </w:numPr>
        <w:rPr>
          <w:rStyle w:val="ui-provider"/>
        </w:rPr>
      </w:pPr>
      <w:r w:rsidRPr="00A15927">
        <w:rPr>
          <w:rStyle w:val="ui-provider"/>
          <w:b/>
          <w:bCs/>
        </w:rPr>
        <w:t xml:space="preserve">Risks:  </w:t>
      </w:r>
      <w:r>
        <w:rPr>
          <w:rStyle w:val="ui-provider"/>
        </w:rPr>
        <w:t>It was felt the paper u</w:t>
      </w:r>
      <w:r w:rsidR="00E33519" w:rsidRPr="00E33519">
        <w:rPr>
          <w:rStyle w:val="ui-provider"/>
        </w:rPr>
        <w:t xml:space="preserve">nderplays some of the </w:t>
      </w:r>
      <w:r>
        <w:rPr>
          <w:rStyle w:val="ui-provider"/>
        </w:rPr>
        <w:t xml:space="preserve">reputational </w:t>
      </w:r>
      <w:r w:rsidR="00E33519" w:rsidRPr="00E33519">
        <w:rPr>
          <w:rStyle w:val="ui-provider"/>
        </w:rPr>
        <w:t>risks</w:t>
      </w:r>
      <w:r w:rsidR="00C82932">
        <w:rPr>
          <w:rStyle w:val="ui-provider"/>
        </w:rPr>
        <w:t xml:space="preserve"> in relation to the need to maintain community assets </w:t>
      </w:r>
      <w:r w:rsidR="00E33519" w:rsidRPr="00E33519">
        <w:rPr>
          <w:rStyle w:val="ui-provider"/>
        </w:rPr>
        <w:t xml:space="preserve">. </w:t>
      </w:r>
      <w:r>
        <w:rPr>
          <w:rStyle w:val="ui-provider"/>
        </w:rPr>
        <w:t xml:space="preserve">Urban woodlands </w:t>
      </w:r>
      <w:r w:rsidR="00C82932">
        <w:rPr>
          <w:rStyle w:val="ui-provider"/>
        </w:rPr>
        <w:t>we</w:t>
      </w:r>
      <w:r>
        <w:rPr>
          <w:rStyle w:val="ui-provider"/>
        </w:rPr>
        <w:t>re particularly at risk due to absence of Forest Plans and lack of continuity in staffing/funding.</w:t>
      </w:r>
    </w:p>
    <w:p w14:paraId="7C592CF7" w14:textId="77777777" w:rsidR="005E3122" w:rsidRDefault="005E3122" w:rsidP="00B22C02">
      <w:pPr>
        <w:pStyle w:val="ListParagraph"/>
        <w:rPr>
          <w:rStyle w:val="ui-provider"/>
        </w:rPr>
      </w:pPr>
    </w:p>
    <w:p w14:paraId="7FCE0761" w14:textId="3DB3A126" w:rsidR="00A15927" w:rsidRDefault="00A15927" w:rsidP="00A15927">
      <w:pPr>
        <w:pStyle w:val="ListParagraph"/>
        <w:numPr>
          <w:ilvl w:val="0"/>
          <w:numId w:val="44"/>
        </w:numPr>
        <w:rPr>
          <w:rStyle w:val="ui-provider"/>
        </w:rPr>
      </w:pPr>
      <w:r w:rsidRPr="00A15927">
        <w:rPr>
          <w:rStyle w:val="ui-provider"/>
          <w:b/>
          <w:bCs/>
        </w:rPr>
        <w:t xml:space="preserve">Planning:  </w:t>
      </w:r>
      <w:r>
        <w:rPr>
          <w:rStyle w:val="ui-provider"/>
        </w:rPr>
        <w:t xml:space="preserve">There should be greater collaboration with planning partners to use tools such as GIS Mapping to pinpoint where urban woodlands could be used to tackle problems such as </w:t>
      </w:r>
      <w:r w:rsidR="00E33519" w:rsidRPr="00E33519">
        <w:rPr>
          <w:rStyle w:val="ui-provider"/>
        </w:rPr>
        <w:t>pollution</w:t>
      </w:r>
      <w:r>
        <w:rPr>
          <w:rStyle w:val="ui-provider"/>
        </w:rPr>
        <w:t xml:space="preserve"> and</w:t>
      </w:r>
      <w:r w:rsidR="00E33519" w:rsidRPr="00E33519">
        <w:rPr>
          <w:rStyle w:val="ui-provider"/>
        </w:rPr>
        <w:t xml:space="preserve"> flood water management</w:t>
      </w:r>
      <w:r w:rsidR="00C82932">
        <w:rPr>
          <w:rStyle w:val="ui-provider"/>
        </w:rPr>
        <w:t>.</w:t>
      </w:r>
      <w:r w:rsidR="00E33519" w:rsidRPr="00E33519">
        <w:rPr>
          <w:rStyle w:val="ui-provider"/>
        </w:rPr>
        <w:t xml:space="preserve"> </w:t>
      </w:r>
    </w:p>
    <w:p w14:paraId="408F72FF" w14:textId="77777777" w:rsidR="00A15927" w:rsidRDefault="00A15927" w:rsidP="00A15927">
      <w:pPr>
        <w:rPr>
          <w:rStyle w:val="ui-provider"/>
        </w:rPr>
      </w:pPr>
    </w:p>
    <w:p w14:paraId="4430A99C" w14:textId="3AD2D357" w:rsidR="00EA256D" w:rsidRPr="004C52C4" w:rsidRDefault="00A15927" w:rsidP="00A15927">
      <w:pPr>
        <w:rPr>
          <w:rFonts w:cs="Arial"/>
          <w:szCs w:val="24"/>
          <w:lang w:eastAsia="en-GB"/>
        </w:rPr>
      </w:pPr>
      <w:r>
        <w:rPr>
          <w:rStyle w:val="ui-provider"/>
          <w:i/>
          <w:iCs/>
        </w:rPr>
        <w:t>Action:  AN/B</w:t>
      </w:r>
      <w:r w:rsidR="00214186">
        <w:rPr>
          <w:rStyle w:val="ui-provider"/>
          <w:i/>
          <w:iCs/>
        </w:rPr>
        <w:t>F</w:t>
      </w:r>
      <w:r>
        <w:rPr>
          <w:rStyle w:val="ui-provider"/>
          <w:i/>
          <w:iCs/>
        </w:rPr>
        <w:t xml:space="preserve"> to take these areas of feedback and pull these points out as part of the conversations at National Stakeholder Meeting.  </w:t>
      </w:r>
    </w:p>
    <w:bookmarkEnd w:id="3"/>
    <w:p w14:paraId="7D6B7B37" w14:textId="77777777" w:rsidR="00650A7B" w:rsidRDefault="00650A7B" w:rsidP="00BA29F2">
      <w:pPr>
        <w:pStyle w:val="ListParagraph"/>
        <w:ind w:left="0"/>
        <w:rPr>
          <w:i/>
          <w:iCs/>
        </w:rPr>
      </w:pPr>
    </w:p>
    <w:p w14:paraId="7D1EAE6D" w14:textId="6D5F59B9" w:rsidR="001A46E3" w:rsidRDefault="001A46E3" w:rsidP="00BA29F2">
      <w:pPr>
        <w:pStyle w:val="ListParagraph"/>
        <w:ind w:left="0"/>
      </w:pPr>
      <w:r>
        <w:t>5.  Updating Terms of Reference</w:t>
      </w:r>
    </w:p>
    <w:p w14:paraId="4D20290D" w14:textId="77777777" w:rsidR="00C82932" w:rsidRDefault="00C82932" w:rsidP="00BA29F2">
      <w:pPr>
        <w:pStyle w:val="ListParagraph"/>
        <w:ind w:left="0"/>
      </w:pPr>
    </w:p>
    <w:p w14:paraId="12141FD7" w14:textId="74A36A70" w:rsidR="0059293C" w:rsidRPr="001A46E3" w:rsidRDefault="0059293C" w:rsidP="00BA29F2">
      <w:pPr>
        <w:pStyle w:val="ListParagraph"/>
        <w:ind w:left="0"/>
      </w:pPr>
      <w:r>
        <w:t xml:space="preserve">MR/JT highlighted that the SAG Terms of Reference </w:t>
      </w:r>
      <w:r w:rsidR="009E2D1A">
        <w:t xml:space="preserve">will be </w:t>
      </w:r>
      <w:r>
        <w:t xml:space="preserve">refreshed and draft updated version will be circulated for comment.  </w:t>
      </w:r>
    </w:p>
    <w:p w14:paraId="3E06EC75" w14:textId="6DCDE6C3" w:rsidR="00FA411F" w:rsidRDefault="00FA411F" w:rsidP="00FA411F">
      <w:pPr>
        <w:rPr>
          <w:szCs w:val="24"/>
        </w:rPr>
      </w:pPr>
      <w:bookmarkStart w:id="4" w:name="_Hlk117845702"/>
      <w:bookmarkEnd w:id="2"/>
    </w:p>
    <w:p w14:paraId="30241FDF" w14:textId="61E89076" w:rsidR="009E2D1A" w:rsidRPr="009E2D1A" w:rsidRDefault="009E2D1A" w:rsidP="00FA411F">
      <w:pPr>
        <w:rPr>
          <w:i/>
          <w:iCs/>
          <w:szCs w:val="24"/>
        </w:rPr>
      </w:pPr>
      <w:r w:rsidRPr="009E2D1A">
        <w:rPr>
          <w:i/>
          <w:iCs/>
          <w:szCs w:val="24"/>
        </w:rPr>
        <w:t xml:space="preserve">Action: To circulate </w:t>
      </w:r>
      <w:r>
        <w:rPr>
          <w:i/>
          <w:iCs/>
          <w:szCs w:val="24"/>
        </w:rPr>
        <w:t xml:space="preserve">the revised </w:t>
      </w:r>
      <w:r w:rsidRPr="009E2D1A">
        <w:rPr>
          <w:i/>
          <w:iCs/>
          <w:szCs w:val="24"/>
        </w:rPr>
        <w:t xml:space="preserve">SAG ToR for comment. </w:t>
      </w:r>
    </w:p>
    <w:p w14:paraId="74A0FFA2" w14:textId="77777777" w:rsidR="009E2D1A" w:rsidRDefault="009E2D1A" w:rsidP="00FA411F">
      <w:pPr>
        <w:rPr>
          <w:szCs w:val="24"/>
        </w:rPr>
      </w:pPr>
    </w:p>
    <w:p w14:paraId="4BD2F770" w14:textId="483802B8" w:rsidR="002A4B82" w:rsidRPr="001A46E3" w:rsidRDefault="001A46E3" w:rsidP="001A46E3">
      <w:pPr>
        <w:rPr>
          <w:b/>
          <w:bCs/>
          <w:szCs w:val="24"/>
        </w:rPr>
      </w:pPr>
      <w:r>
        <w:rPr>
          <w:szCs w:val="24"/>
        </w:rPr>
        <w:t xml:space="preserve">6.  </w:t>
      </w:r>
      <w:r w:rsidR="00FA411F" w:rsidRPr="001A46E3">
        <w:rPr>
          <w:szCs w:val="24"/>
        </w:rPr>
        <w:t xml:space="preserve"> </w:t>
      </w:r>
      <w:r>
        <w:t>AOCB</w:t>
      </w:r>
      <w:r w:rsidR="009E2D1A">
        <w:t xml:space="preserve"> </w:t>
      </w:r>
      <w:r>
        <w:t>and Close</w:t>
      </w:r>
      <w:r w:rsidRPr="001A46E3">
        <w:rPr>
          <w:b/>
          <w:bCs/>
          <w:szCs w:val="24"/>
        </w:rPr>
        <w:t xml:space="preserve"> </w:t>
      </w:r>
      <w:bookmarkEnd w:id="4"/>
    </w:p>
    <w:p w14:paraId="74F89C3B" w14:textId="77777777" w:rsidR="004C52C4" w:rsidRDefault="004C52C4" w:rsidP="004C52C4">
      <w:pPr>
        <w:rPr>
          <w:b/>
          <w:bCs/>
          <w:szCs w:val="24"/>
        </w:rPr>
      </w:pPr>
    </w:p>
    <w:p w14:paraId="113BEFB1" w14:textId="134F873C" w:rsidR="004C52C4" w:rsidRPr="004C52C4" w:rsidRDefault="001A46E3" w:rsidP="004C52C4">
      <w:pPr>
        <w:rPr>
          <w:szCs w:val="24"/>
        </w:rPr>
      </w:pPr>
      <w:r>
        <w:rPr>
          <w:szCs w:val="24"/>
        </w:rPr>
        <w:t xml:space="preserve">There was no AOCB. </w:t>
      </w:r>
    </w:p>
    <w:p w14:paraId="6E66809A" w14:textId="2B86937E" w:rsidR="005176E3" w:rsidRPr="002A4B82" w:rsidRDefault="002A4B82" w:rsidP="002A4B82">
      <w:pPr>
        <w:rPr>
          <w:b/>
          <w:bCs/>
          <w:szCs w:val="24"/>
        </w:rPr>
      </w:pPr>
      <w:r>
        <w:rPr>
          <w:b/>
          <w:bCs/>
          <w:szCs w:val="24"/>
        </w:rPr>
        <w:br w:type="page"/>
      </w:r>
    </w:p>
    <w:p w14:paraId="186B9C0C" w14:textId="77777777" w:rsidR="002A4B82" w:rsidRDefault="002A4B82" w:rsidP="00C124A4">
      <w:pPr>
        <w:rPr>
          <w:b/>
          <w:bCs/>
          <w:szCs w:val="24"/>
        </w:rPr>
        <w:sectPr w:rsidR="002A4B82" w:rsidSect="008003D1">
          <w:headerReference w:type="even" r:id="rId8"/>
          <w:headerReference w:type="default" r:id="rId9"/>
          <w:footerReference w:type="even" r:id="rId10"/>
          <w:footerReference w:type="default" r:id="rId11"/>
          <w:headerReference w:type="first" r:id="rId12"/>
          <w:footerReference w:type="first" r:id="rId13"/>
          <w:pgSz w:w="11906" w:h="16838" w:code="9"/>
          <w:pgMar w:top="2268" w:right="1416" w:bottom="1440" w:left="1559" w:header="737" w:footer="113" w:gutter="0"/>
          <w:cols w:space="708"/>
          <w:docGrid w:linePitch="360"/>
        </w:sectPr>
      </w:pPr>
    </w:p>
    <w:p w14:paraId="7A29D663" w14:textId="77777777" w:rsidR="00C124A4" w:rsidRDefault="00C124A4" w:rsidP="00C124A4">
      <w:pPr>
        <w:rPr>
          <w:b/>
          <w:bCs/>
          <w:szCs w:val="24"/>
        </w:rPr>
      </w:pPr>
    </w:p>
    <w:p w14:paraId="5A103383" w14:textId="77777777" w:rsidR="008003D1" w:rsidRDefault="008003D1" w:rsidP="00FC02EB">
      <w:pPr>
        <w:rPr>
          <w:rFonts w:eastAsiaTheme="minorHAnsi" w:cs="Arial"/>
          <w:b/>
        </w:rPr>
      </w:pPr>
    </w:p>
    <w:p w14:paraId="04FAA010" w14:textId="77777777" w:rsidR="008003D1" w:rsidRDefault="008003D1" w:rsidP="00FC02EB">
      <w:pPr>
        <w:rPr>
          <w:rFonts w:eastAsiaTheme="minorHAnsi" w:cs="Arial"/>
          <w:b/>
        </w:rPr>
      </w:pPr>
    </w:p>
    <w:p w14:paraId="46E6B405" w14:textId="6DFA8372" w:rsidR="006243FE" w:rsidRDefault="009E2D1A" w:rsidP="00FC02EB">
      <w:r>
        <w:rPr>
          <w:rFonts w:eastAsiaTheme="minorHAnsi" w:cs="Arial"/>
          <w:b/>
        </w:rPr>
        <w:t xml:space="preserve">Summary </w:t>
      </w:r>
      <w:r w:rsidR="00C07B93">
        <w:rPr>
          <w:rFonts w:eastAsiaTheme="minorHAnsi" w:cs="Arial"/>
          <w:b/>
        </w:rPr>
        <w:t xml:space="preserve">of </w:t>
      </w:r>
      <w:r w:rsidR="006243FE" w:rsidRPr="00EE7ECF">
        <w:rPr>
          <w:rFonts w:eastAsiaTheme="minorHAnsi" w:cs="Arial"/>
          <w:b/>
        </w:rPr>
        <w:t>Action</w:t>
      </w:r>
      <w:r w:rsidR="00C07B93">
        <w:rPr>
          <w:rFonts w:eastAsiaTheme="minorHAnsi" w:cs="Arial"/>
          <w:b/>
        </w:rPr>
        <w:t>s</w:t>
      </w:r>
      <w:r w:rsidR="006243FE" w:rsidRPr="00EE7ECF">
        <w:rPr>
          <w:rFonts w:eastAsiaTheme="minorHAnsi" w:cs="Arial"/>
          <w:b/>
        </w:rPr>
        <w:t xml:space="preserve"> </w:t>
      </w:r>
      <w:r w:rsidR="00C07B93">
        <w:rPr>
          <w:rFonts w:eastAsiaTheme="minorHAnsi" w:cs="Arial"/>
          <w:b/>
        </w:rPr>
        <w:t xml:space="preserve">from the meeting </w:t>
      </w:r>
    </w:p>
    <w:p w14:paraId="3E6960FB" w14:textId="77777777" w:rsidR="006243FE" w:rsidRDefault="006243FE" w:rsidP="00FC02EB"/>
    <w:p w14:paraId="001F9F15" w14:textId="1B95018E" w:rsidR="00FC02EB" w:rsidRDefault="00FC02EB" w:rsidP="00FC02EB">
      <w:r w:rsidRPr="009B4903">
        <w:rPr>
          <w:i/>
          <w:iCs/>
        </w:rPr>
        <w:t>Actions points run s</w:t>
      </w:r>
      <w:r w:rsidR="002A4B82" w:rsidRPr="009B4903">
        <w:rPr>
          <w:i/>
          <w:iCs/>
        </w:rPr>
        <w:t xml:space="preserve">equentially </w:t>
      </w:r>
      <w:r w:rsidRPr="009B4903">
        <w:rPr>
          <w:i/>
          <w:iCs/>
        </w:rPr>
        <w:t xml:space="preserve"> from the start of the Calander year for example the first action point for a meeting taking place in January 2024</w:t>
      </w:r>
      <w:r w:rsidR="002A4B82" w:rsidRPr="009B4903">
        <w:rPr>
          <w:i/>
          <w:iCs/>
        </w:rPr>
        <w:t xml:space="preserve"> </w:t>
      </w:r>
      <w:r w:rsidRPr="009B4903">
        <w:rPr>
          <w:i/>
          <w:iCs/>
        </w:rPr>
        <w:t xml:space="preserve">would read </w:t>
      </w:r>
      <w:proofErr w:type="spellStart"/>
      <w:r w:rsidRPr="009B4903">
        <w:rPr>
          <w:i/>
          <w:iCs/>
        </w:rPr>
        <w:t>AP1</w:t>
      </w:r>
      <w:proofErr w:type="spellEnd"/>
      <w:r w:rsidRPr="009B4903">
        <w:rPr>
          <w:i/>
          <w:iCs/>
        </w:rPr>
        <w:t>/</w:t>
      </w:r>
      <w:proofErr w:type="spellStart"/>
      <w:r w:rsidRPr="009B4903">
        <w:rPr>
          <w:i/>
          <w:iCs/>
        </w:rPr>
        <w:t>Jan24</w:t>
      </w:r>
      <w:proofErr w:type="spellEnd"/>
      <w:r w:rsidRPr="009B4903">
        <w:rPr>
          <w:i/>
          <w:iCs/>
        </w:rPr>
        <w:t xml:space="preserve">. Subsequent action points will run </w:t>
      </w:r>
      <w:r w:rsidR="002A4B82" w:rsidRPr="009B4903">
        <w:rPr>
          <w:i/>
          <w:iCs/>
        </w:rPr>
        <w:t xml:space="preserve">sequentially </w:t>
      </w:r>
      <w:r w:rsidRPr="009B4903">
        <w:rPr>
          <w:i/>
          <w:iCs/>
        </w:rPr>
        <w:t xml:space="preserve"> from that point and then the month of the meeting should always be referenced</w:t>
      </w:r>
      <w:r>
        <w:t xml:space="preserve">. </w:t>
      </w:r>
    </w:p>
    <w:p w14:paraId="582685DA" w14:textId="77777777" w:rsidR="00FC02EB" w:rsidRDefault="00FC02EB" w:rsidP="00FC02EB">
      <w:pPr>
        <w:rPr>
          <w:rFonts w:eastAsiaTheme="minorHAns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4678"/>
        <w:gridCol w:w="1985"/>
        <w:gridCol w:w="1559"/>
        <w:gridCol w:w="1643"/>
      </w:tblGrid>
      <w:tr w:rsidR="002A4B82" w:rsidRPr="00652F51" w14:paraId="1749E080" w14:textId="77777777" w:rsidTr="002A4B82">
        <w:trPr>
          <w:cantSplit/>
          <w:trHeight w:val="487"/>
          <w:tblHeader/>
        </w:trPr>
        <w:tc>
          <w:tcPr>
            <w:tcW w:w="1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E9CFE4" w14:textId="77777777" w:rsidR="00FC02EB" w:rsidRPr="00652F51" w:rsidRDefault="00FC02EB" w:rsidP="00380A17">
            <w:pPr>
              <w:ind w:right="28"/>
              <w:jc w:val="both"/>
              <w:rPr>
                <w:rFonts w:cs="Arial"/>
                <w:b/>
              </w:rPr>
            </w:pPr>
            <w:r>
              <w:rPr>
                <w:rFonts w:cs="Arial"/>
                <w:b/>
              </w:rPr>
              <w:t>Ref</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CD941EF" w14:textId="77777777" w:rsidR="00FC02EB" w:rsidRPr="00652F51" w:rsidRDefault="00FC02EB" w:rsidP="00380A17">
            <w:pPr>
              <w:ind w:right="28"/>
              <w:jc w:val="center"/>
              <w:rPr>
                <w:rFonts w:cs="Arial"/>
                <w:b/>
              </w:rPr>
            </w:pPr>
            <w:r>
              <w:rPr>
                <w:rFonts w:cs="Arial"/>
                <w:b/>
              </w:rPr>
              <w:t>Meeting</w:t>
            </w:r>
          </w:p>
        </w:tc>
        <w:tc>
          <w:tcPr>
            <w:tcW w:w="46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C33B13" w14:textId="77777777" w:rsidR="00FC02EB" w:rsidRPr="00652F51" w:rsidRDefault="00FC02EB" w:rsidP="00380A17">
            <w:pPr>
              <w:ind w:right="28"/>
              <w:rPr>
                <w:rFonts w:cs="Arial"/>
                <w:b/>
              </w:rPr>
            </w:pPr>
            <w:r w:rsidRPr="00652F51">
              <w:rPr>
                <w:rFonts w:cs="Arial"/>
                <w:b/>
              </w:rPr>
              <w:t>Action</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BE2C28" w14:textId="77777777" w:rsidR="00FC02EB" w:rsidRPr="00652F51" w:rsidRDefault="00FC02EB" w:rsidP="00380A17">
            <w:pPr>
              <w:ind w:right="28"/>
              <w:rPr>
                <w:rFonts w:cs="Arial"/>
                <w:b/>
              </w:rPr>
            </w:pPr>
            <w:r w:rsidRPr="00652F51">
              <w:rPr>
                <w:rFonts w:cs="Arial"/>
                <w:b/>
              </w:rPr>
              <w:t>Lead / Staff Member</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B0D5B8" w14:textId="77777777" w:rsidR="00FC02EB" w:rsidRPr="00652F51" w:rsidRDefault="00FC02EB" w:rsidP="00380A17">
            <w:pPr>
              <w:ind w:right="28"/>
              <w:jc w:val="both"/>
              <w:rPr>
                <w:rFonts w:cs="Arial"/>
                <w:b/>
              </w:rPr>
            </w:pPr>
            <w:r w:rsidRPr="00652F51">
              <w:rPr>
                <w:rFonts w:cs="Arial"/>
                <w:b/>
              </w:rPr>
              <w:t>Target Date</w:t>
            </w:r>
          </w:p>
        </w:tc>
        <w:tc>
          <w:tcPr>
            <w:tcW w:w="16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03CFDA" w14:textId="77777777" w:rsidR="00FC02EB" w:rsidRPr="00652F51" w:rsidRDefault="00FC02EB" w:rsidP="00380A17">
            <w:pPr>
              <w:ind w:right="28"/>
              <w:jc w:val="both"/>
              <w:rPr>
                <w:rFonts w:cs="Arial"/>
                <w:b/>
              </w:rPr>
            </w:pPr>
            <w:r w:rsidRPr="00652F51">
              <w:rPr>
                <w:rFonts w:cs="Arial"/>
                <w:b/>
              </w:rPr>
              <w:t>Status</w:t>
            </w:r>
          </w:p>
        </w:tc>
      </w:tr>
      <w:tr w:rsidR="002A4B82" w:rsidRPr="00652F51" w14:paraId="486C8FC6" w14:textId="77777777" w:rsidTr="002A4B82">
        <w:trPr>
          <w:cantSplit/>
          <w:trHeight w:val="70"/>
        </w:trPr>
        <w:tc>
          <w:tcPr>
            <w:tcW w:w="1413" w:type="dxa"/>
            <w:tcBorders>
              <w:left w:val="single" w:sz="4" w:space="0" w:color="auto"/>
              <w:bottom w:val="single" w:sz="4" w:space="0" w:color="auto"/>
              <w:right w:val="single" w:sz="4" w:space="0" w:color="auto"/>
            </w:tcBorders>
            <w:vAlign w:val="center"/>
          </w:tcPr>
          <w:p w14:paraId="08363D2F" w14:textId="590AD3EA" w:rsidR="00FC02EB" w:rsidRPr="00652F51" w:rsidRDefault="009E2D1A" w:rsidP="00380A17">
            <w:pPr>
              <w:spacing w:before="120" w:after="120"/>
              <w:ind w:right="26"/>
              <w:jc w:val="both"/>
              <w:rPr>
                <w:rFonts w:cs="Arial"/>
              </w:rPr>
            </w:pPr>
            <w:proofErr w:type="spellStart"/>
            <w:r>
              <w:rPr>
                <w:rFonts w:cs="Arial"/>
              </w:rPr>
              <w:t>AP6</w:t>
            </w:r>
            <w:proofErr w:type="spellEnd"/>
            <w:r>
              <w:rPr>
                <w:rFonts w:cs="Arial"/>
              </w:rPr>
              <w:t>/24</w:t>
            </w:r>
          </w:p>
        </w:tc>
        <w:tc>
          <w:tcPr>
            <w:tcW w:w="1417" w:type="dxa"/>
            <w:tcBorders>
              <w:left w:val="single" w:sz="4" w:space="0" w:color="auto"/>
              <w:bottom w:val="single" w:sz="4" w:space="0" w:color="auto"/>
              <w:right w:val="single" w:sz="4" w:space="0" w:color="auto"/>
            </w:tcBorders>
          </w:tcPr>
          <w:p w14:paraId="23D5EDC5" w14:textId="06D0B4FC" w:rsidR="00FC02EB" w:rsidRPr="00257903" w:rsidRDefault="009E2D1A" w:rsidP="00380A17">
            <w:pPr>
              <w:spacing w:before="120" w:after="120"/>
              <w:ind w:right="26"/>
              <w:jc w:val="both"/>
              <w:rPr>
                <w:rFonts w:cs="Arial"/>
                <w:color w:val="000000" w:themeColor="text1"/>
              </w:rPr>
            </w:pPr>
            <w:r>
              <w:rPr>
                <w:rFonts w:cs="Arial"/>
                <w:color w:val="000000" w:themeColor="text1"/>
              </w:rPr>
              <w:t>November 2024</w:t>
            </w:r>
          </w:p>
        </w:tc>
        <w:tc>
          <w:tcPr>
            <w:tcW w:w="4678" w:type="dxa"/>
            <w:tcBorders>
              <w:top w:val="single" w:sz="4" w:space="0" w:color="auto"/>
              <w:left w:val="single" w:sz="4" w:space="0" w:color="auto"/>
              <w:bottom w:val="single" w:sz="4" w:space="0" w:color="auto"/>
              <w:right w:val="single" w:sz="4" w:space="0" w:color="auto"/>
            </w:tcBorders>
            <w:vAlign w:val="center"/>
          </w:tcPr>
          <w:p w14:paraId="610F7329" w14:textId="7ECE1A77" w:rsidR="00FC02EB" w:rsidRPr="00652F51" w:rsidRDefault="009E2D1A" w:rsidP="00380A17">
            <w:pPr>
              <w:spacing w:before="120" w:after="120"/>
              <w:ind w:right="26"/>
              <w:jc w:val="both"/>
              <w:rPr>
                <w:rFonts w:cs="Arial"/>
                <w:color w:val="000000" w:themeColor="text1"/>
              </w:rPr>
            </w:pPr>
            <w:r w:rsidRPr="009E2D1A">
              <w:rPr>
                <w:rFonts w:cs="Arial"/>
                <w:color w:val="000000" w:themeColor="text1"/>
              </w:rPr>
              <w:t xml:space="preserve">Action:  Seek to reflect Public Sector Reform and Place Based Approaches where appropriate in the SF Corporate and Annual Business Plans.  </w:t>
            </w:r>
          </w:p>
        </w:tc>
        <w:tc>
          <w:tcPr>
            <w:tcW w:w="1985" w:type="dxa"/>
            <w:tcBorders>
              <w:top w:val="single" w:sz="4" w:space="0" w:color="auto"/>
              <w:left w:val="single" w:sz="4" w:space="0" w:color="auto"/>
              <w:bottom w:val="single" w:sz="4" w:space="0" w:color="auto"/>
              <w:right w:val="single" w:sz="4" w:space="0" w:color="auto"/>
            </w:tcBorders>
            <w:vAlign w:val="center"/>
          </w:tcPr>
          <w:p w14:paraId="28C1C882" w14:textId="34F2353C" w:rsidR="00FC02EB" w:rsidRPr="00652F51" w:rsidRDefault="009E2D1A" w:rsidP="00380A17">
            <w:pPr>
              <w:spacing w:before="120" w:after="120"/>
              <w:ind w:right="26"/>
              <w:jc w:val="both"/>
              <w:rPr>
                <w:rFonts w:cs="Arial"/>
              </w:rPr>
            </w:pPr>
            <w:r>
              <w:rPr>
                <w:rFonts w:cs="Arial"/>
              </w:rPr>
              <w:t>JT</w:t>
            </w:r>
          </w:p>
        </w:tc>
        <w:tc>
          <w:tcPr>
            <w:tcW w:w="1559" w:type="dxa"/>
            <w:tcBorders>
              <w:top w:val="single" w:sz="4" w:space="0" w:color="auto"/>
              <w:left w:val="single" w:sz="4" w:space="0" w:color="auto"/>
              <w:bottom w:val="single" w:sz="4" w:space="0" w:color="auto"/>
              <w:right w:val="single" w:sz="4" w:space="0" w:color="auto"/>
            </w:tcBorders>
            <w:vAlign w:val="center"/>
          </w:tcPr>
          <w:p w14:paraId="2D35EA2F" w14:textId="7E08BEFB" w:rsidR="00FC02EB" w:rsidRPr="00652F51" w:rsidRDefault="009E2D1A" w:rsidP="00380A17">
            <w:pPr>
              <w:spacing w:before="120" w:after="120"/>
              <w:ind w:right="26"/>
              <w:jc w:val="both"/>
              <w:rPr>
                <w:rFonts w:cs="Arial"/>
              </w:rPr>
            </w:pPr>
            <w:r>
              <w:rPr>
                <w:rFonts w:cs="Arial"/>
              </w:rPr>
              <w:t>Early 2025</w:t>
            </w:r>
          </w:p>
        </w:tc>
        <w:tc>
          <w:tcPr>
            <w:tcW w:w="1643" w:type="dxa"/>
            <w:tcBorders>
              <w:top w:val="single" w:sz="4" w:space="0" w:color="auto"/>
              <w:left w:val="single" w:sz="4" w:space="0" w:color="auto"/>
              <w:bottom w:val="single" w:sz="4" w:space="0" w:color="auto"/>
              <w:right w:val="single" w:sz="4" w:space="0" w:color="auto"/>
            </w:tcBorders>
            <w:vAlign w:val="center"/>
          </w:tcPr>
          <w:p w14:paraId="0865E771" w14:textId="017BF8B6" w:rsidR="00FC02EB" w:rsidRPr="00652F51" w:rsidRDefault="00FC02EB" w:rsidP="00380A17">
            <w:pPr>
              <w:spacing w:before="120" w:after="120"/>
              <w:ind w:right="26"/>
              <w:rPr>
                <w:rFonts w:cs="Arial"/>
              </w:rPr>
            </w:pPr>
            <w:r>
              <w:rPr>
                <w:rFonts w:cs="Arial"/>
              </w:rPr>
              <w:t>Open</w:t>
            </w:r>
            <w:r w:rsidR="00C07B93">
              <w:rPr>
                <w:rFonts w:cs="Arial"/>
              </w:rPr>
              <w:t xml:space="preserve"> – work underway</w:t>
            </w:r>
          </w:p>
        </w:tc>
      </w:tr>
      <w:tr w:rsidR="002A4B82" w:rsidRPr="00652F51" w14:paraId="6DB9C078" w14:textId="77777777" w:rsidTr="009B4903">
        <w:trPr>
          <w:cantSplit/>
          <w:trHeight w:val="70"/>
        </w:trPr>
        <w:tc>
          <w:tcPr>
            <w:tcW w:w="1413" w:type="dxa"/>
            <w:tcBorders>
              <w:top w:val="single" w:sz="4" w:space="0" w:color="auto"/>
              <w:left w:val="single" w:sz="4" w:space="0" w:color="auto"/>
              <w:bottom w:val="single" w:sz="4" w:space="0" w:color="auto"/>
              <w:right w:val="single" w:sz="4" w:space="0" w:color="auto"/>
            </w:tcBorders>
            <w:vAlign w:val="center"/>
          </w:tcPr>
          <w:p w14:paraId="07D481D7" w14:textId="75257F94" w:rsidR="00FC02EB" w:rsidRPr="00652F51" w:rsidRDefault="009E2D1A" w:rsidP="00380A17">
            <w:pPr>
              <w:spacing w:before="120" w:after="120"/>
              <w:ind w:right="26"/>
              <w:jc w:val="both"/>
              <w:rPr>
                <w:rFonts w:cs="Arial"/>
              </w:rPr>
            </w:pPr>
            <w:bookmarkStart w:id="9" w:name="_Hlk152686327"/>
            <w:proofErr w:type="spellStart"/>
            <w:r>
              <w:rPr>
                <w:rFonts w:cs="Arial"/>
              </w:rPr>
              <w:t>AP7</w:t>
            </w:r>
            <w:proofErr w:type="spellEnd"/>
            <w:r>
              <w:rPr>
                <w:rFonts w:cs="Arial"/>
              </w:rPr>
              <w:t>/24</w:t>
            </w:r>
          </w:p>
        </w:tc>
        <w:tc>
          <w:tcPr>
            <w:tcW w:w="1417" w:type="dxa"/>
            <w:tcBorders>
              <w:top w:val="single" w:sz="4" w:space="0" w:color="auto"/>
              <w:left w:val="single" w:sz="4" w:space="0" w:color="auto"/>
              <w:bottom w:val="single" w:sz="4" w:space="0" w:color="auto"/>
              <w:right w:val="single" w:sz="4" w:space="0" w:color="auto"/>
            </w:tcBorders>
          </w:tcPr>
          <w:p w14:paraId="7E85BF96" w14:textId="792708FB" w:rsidR="00FC02EB" w:rsidRPr="00257903" w:rsidRDefault="009E2D1A" w:rsidP="00380A17">
            <w:pPr>
              <w:spacing w:before="120" w:after="120"/>
              <w:ind w:right="26"/>
              <w:jc w:val="both"/>
              <w:rPr>
                <w:rFonts w:cs="Arial"/>
                <w:color w:val="000000" w:themeColor="text1"/>
              </w:rPr>
            </w:pPr>
            <w:r>
              <w:rPr>
                <w:rFonts w:cs="Arial"/>
                <w:color w:val="000000" w:themeColor="text1"/>
              </w:rPr>
              <w:t>November 2024</w:t>
            </w:r>
          </w:p>
        </w:tc>
        <w:tc>
          <w:tcPr>
            <w:tcW w:w="4678" w:type="dxa"/>
            <w:tcBorders>
              <w:top w:val="single" w:sz="4" w:space="0" w:color="auto"/>
              <w:left w:val="single" w:sz="4" w:space="0" w:color="auto"/>
              <w:bottom w:val="single" w:sz="4" w:space="0" w:color="auto"/>
              <w:right w:val="single" w:sz="4" w:space="0" w:color="auto"/>
            </w:tcBorders>
            <w:vAlign w:val="center"/>
          </w:tcPr>
          <w:p w14:paraId="6C13DD51" w14:textId="52216893" w:rsidR="00FC02EB" w:rsidRPr="00652F51" w:rsidRDefault="009E2D1A" w:rsidP="00380A17">
            <w:pPr>
              <w:spacing w:before="120" w:after="120"/>
              <w:ind w:right="26"/>
              <w:jc w:val="both"/>
              <w:rPr>
                <w:rFonts w:cs="Arial"/>
                <w:color w:val="000000" w:themeColor="text1"/>
              </w:rPr>
            </w:pPr>
            <w:r w:rsidRPr="009E2D1A">
              <w:rPr>
                <w:rFonts w:cs="Arial"/>
                <w:color w:val="000000" w:themeColor="text1"/>
              </w:rPr>
              <w:t>Action:  AN/BF to take these areas of feedback and pull these points out as part of the conversations at National Stakeholder Meeting.</w:t>
            </w:r>
          </w:p>
        </w:tc>
        <w:tc>
          <w:tcPr>
            <w:tcW w:w="1985" w:type="dxa"/>
            <w:tcBorders>
              <w:top w:val="single" w:sz="4" w:space="0" w:color="auto"/>
              <w:left w:val="single" w:sz="4" w:space="0" w:color="auto"/>
              <w:bottom w:val="single" w:sz="4" w:space="0" w:color="auto"/>
              <w:right w:val="single" w:sz="4" w:space="0" w:color="auto"/>
            </w:tcBorders>
            <w:vAlign w:val="center"/>
          </w:tcPr>
          <w:p w14:paraId="511E6822" w14:textId="3F1EB648" w:rsidR="00FC02EB" w:rsidRPr="00652F51" w:rsidRDefault="009E2D1A" w:rsidP="00380A17">
            <w:pPr>
              <w:spacing w:before="120" w:after="120"/>
              <w:ind w:right="26"/>
              <w:jc w:val="both"/>
              <w:rPr>
                <w:rFonts w:cs="Arial"/>
              </w:rPr>
            </w:pPr>
            <w:r>
              <w:rPr>
                <w:rFonts w:cs="Arial"/>
              </w:rPr>
              <w:t>AN/BF</w:t>
            </w:r>
          </w:p>
        </w:tc>
        <w:tc>
          <w:tcPr>
            <w:tcW w:w="1559" w:type="dxa"/>
            <w:tcBorders>
              <w:top w:val="single" w:sz="4" w:space="0" w:color="auto"/>
              <w:left w:val="single" w:sz="4" w:space="0" w:color="auto"/>
              <w:bottom w:val="single" w:sz="4" w:space="0" w:color="auto"/>
              <w:right w:val="single" w:sz="4" w:space="0" w:color="auto"/>
            </w:tcBorders>
            <w:vAlign w:val="center"/>
          </w:tcPr>
          <w:p w14:paraId="168DB5FF" w14:textId="1F86CB1E" w:rsidR="00FC02EB" w:rsidRPr="00652F51" w:rsidRDefault="009E2D1A" w:rsidP="00380A17">
            <w:pPr>
              <w:spacing w:before="120" w:after="120"/>
              <w:ind w:right="26"/>
              <w:jc w:val="both"/>
              <w:rPr>
                <w:rFonts w:cs="Arial"/>
              </w:rPr>
            </w:pPr>
            <w:r>
              <w:rPr>
                <w:rFonts w:cs="Arial"/>
              </w:rPr>
              <w:t>November 2024</w:t>
            </w:r>
          </w:p>
        </w:tc>
        <w:tc>
          <w:tcPr>
            <w:tcW w:w="1643" w:type="dxa"/>
            <w:tcBorders>
              <w:top w:val="single" w:sz="4" w:space="0" w:color="auto"/>
              <w:left w:val="single" w:sz="4" w:space="0" w:color="auto"/>
              <w:bottom w:val="single" w:sz="4" w:space="0" w:color="auto"/>
              <w:right w:val="single" w:sz="4" w:space="0" w:color="auto"/>
            </w:tcBorders>
            <w:vAlign w:val="center"/>
          </w:tcPr>
          <w:p w14:paraId="558BC2B7" w14:textId="65EFD7FF" w:rsidR="00FC02EB" w:rsidRPr="00652F51" w:rsidRDefault="00C07B93" w:rsidP="00380A17">
            <w:pPr>
              <w:spacing w:before="120" w:after="120"/>
              <w:ind w:right="26"/>
              <w:rPr>
                <w:rFonts w:cs="Arial"/>
              </w:rPr>
            </w:pPr>
            <w:r>
              <w:rPr>
                <w:rFonts w:cs="Arial"/>
              </w:rPr>
              <w:t>Completed</w:t>
            </w:r>
          </w:p>
        </w:tc>
      </w:tr>
      <w:tr w:rsidR="009B4903" w:rsidRPr="00652F51" w14:paraId="07586406" w14:textId="77777777" w:rsidTr="002A4B82">
        <w:trPr>
          <w:cantSplit/>
          <w:trHeight w:val="70"/>
        </w:trPr>
        <w:tc>
          <w:tcPr>
            <w:tcW w:w="1413" w:type="dxa"/>
            <w:tcBorders>
              <w:top w:val="single" w:sz="4" w:space="0" w:color="auto"/>
              <w:left w:val="single" w:sz="4" w:space="0" w:color="auto"/>
              <w:right w:val="single" w:sz="4" w:space="0" w:color="auto"/>
            </w:tcBorders>
            <w:vAlign w:val="center"/>
          </w:tcPr>
          <w:p w14:paraId="6DEEBD6D" w14:textId="62C8C56C" w:rsidR="009B4903" w:rsidRDefault="009B4903" w:rsidP="00380A17">
            <w:pPr>
              <w:spacing w:before="120" w:after="120"/>
              <w:ind w:right="26"/>
              <w:jc w:val="both"/>
              <w:rPr>
                <w:rFonts w:cs="Arial"/>
              </w:rPr>
            </w:pPr>
            <w:proofErr w:type="spellStart"/>
            <w:r>
              <w:rPr>
                <w:rFonts w:cs="Arial"/>
              </w:rPr>
              <w:t>AP8</w:t>
            </w:r>
            <w:proofErr w:type="spellEnd"/>
            <w:r>
              <w:rPr>
                <w:rFonts w:cs="Arial"/>
              </w:rPr>
              <w:t>/24</w:t>
            </w:r>
          </w:p>
        </w:tc>
        <w:tc>
          <w:tcPr>
            <w:tcW w:w="1417" w:type="dxa"/>
            <w:tcBorders>
              <w:top w:val="single" w:sz="4" w:space="0" w:color="auto"/>
              <w:left w:val="single" w:sz="4" w:space="0" w:color="auto"/>
              <w:right w:val="single" w:sz="4" w:space="0" w:color="auto"/>
            </w:tcBorders>
          </w:tcPr>
          <w:p w14:paraId="7AE5F3DB" w14:textId="4A3E25B6" w:rsidR="009B4903" w:rsidRDefault="009B4903" w:rsidP="00380A17">
            <w:pPr>
              <w:spacing w:before="120" w:after="120"/>
              <w:ind w:right="26"/>
              <w:jc w:val="both"/>
              <w:rPr>
                <w:rFonts w:cs="Arial"/>
                <w:color w:val="000000" w:themeColor="text1"/>
              </w:rPr>
            </w:pPr>
            <w:r>
              <w:rPr>
                <w:rFonts w:cs="Arial"/>
                <w:color w:val="000000" w:themeColor="text1"/>
              </w:rPr>
              <w:t>November 2024</w:t>
            </w:r>
          </w:p>
        </w:tc>
        <w:tc>
          <w:tcPr>
            <w:tcW w:w="4678" w:type="dxa"/>
            <w:tcBorders>
              <w:top w:val="single" w:sz="4" w:space="0" w:color="auto"/>
              <w:left w:val="single" w:sz="4" w:space="0" w:color="auto"/>
              <w:bottom w:val="single" w:sz="4" w:space="0" w:color="auto"/>
              <w:right w:val="single" w:sz="4" w:space="0" w:color="auto"/>
            </w:tcBorders>
            <w:vAlign w:val="center"/>
          </w:tcPr>
          <w:p w14:paraId="62C92319" w14:textId="25676AAA" w:rsidR="009B4903" w:rsidRPr="009E2D1A" w:rsidRDefault="009B4903" w:rsidP="00380A17">
            <w:pPr>
              <w:spacing w:before="120" w:after="120"/>
              <w:ind w:right="26"/>
              <w:jc w:val="both"/>
              <w:rPr>
                <w:rFonts w:cs="Arial"/>
                <w:color w:val="000000" w:themeColor="text1"/>
              </w:rPr>
            </w:pPr>
            <w:r w:rsidRPr="009B4903">
              <w:rPr>
                <w:rFonts w:cs="Arial"/>
                <w:color w:val="000000" w:themeColor="text1"/>
              </w:rPr>
              <w:t xml:space="preserve">Action: To circulate the revised SAG </w:t>
            </w:r>
            <w:proofErr w:type="spellStart"/>
            <w:r w:rsidRPr="009B4903">
              <w:rPr>
                <w:rFonts w:cs="Arial"/>
                <w:color w:val="000000" w:themeColor="text1"/>
              </w:rPr>
              <w:t>ToR</w:t>
            </w:r>
            <w:proofErr w:type="spellEnd"/>
            <w:r w:rsidRPr="009B4903">
              <w:rPr>
                <w:rFonts w:cs="Arial"/>
                <w:color w:val="000000" w:themeColor="text1"/>
              </w:rPr>
              <w:t xml:space="preserve"> for comment.</w:t>
            </w:r>
          </w:p>
        </w:tc>
        <w:tc>
          <w:tcPr>
            <w:tcW w:w="1985" w:type="dxa"/>
            <w:tcBorders>
              <w:top w:val="single" w:sz="4" w:space="0" w:color="auto"/>
              <w:left w:val="single" w:sz="4" w:space="0" w:color="auto"/>
              <w:bottom w:val="single" w:sz="4" w:space="0" w:color="auto"/>
              <w:right w:val="single" w:sz="4" w:space="0" w:color="auto"/>
            </w:tcBorders>
            <w:vAlign w:val="center"/>
          </w:tcPr>
          <w:p w14:paraId="595470BD" w14:textId="1D3EBD4E" w:rsidR="009B4903" w:rsidRDefault="009B4903" w:rsidP="00380A17">
            <w:pPr>
              <w:spacing w:before="120" w:after="120"/>
              <w:ind w:right="26"/>
              <w:jc w:val="both"/>
              <w:rPr>
                <w:rFonts w:cs="Arial"/>
              </w:rPr>
            </w:pPr>
            <w:r>
              <w:rPr>
                <w:rFonts w:cs="Arial"/>
              </w:rPr>
              <w:t>MR/JT</w:t>
            </w:r>
          </w:p>
        </w:tc>
        <w:tc>
          <w:tcPr>
            <w:tcW w:w="1559" w:type="dxa"/>
            <w:tcBorders>
              <w:top w:val="single" w:sz="4" w:space="0" w:color="auto"/>
              <w:left w:val="single" w:sz="4" w:space="0" w:color="auto"/>
              <w:bottom w:val="single" w:sz="4" w:space="0" w:color="auto"/>
              <w:right w:val="single" w:sz="4" w:space="0" w:color="auto"/>
            </w:tcBorders>
            <w:vAlign w:val="center"/>
          </w:tcPr>
          <w:p w14:paraId="1775E9C4" w14:textId="7A18D58D" w:rsidR="009B4903" w:rsidRDefault="009B4903" w:rsidP="00380A17">
            <w:pPr>
              <w:spacing w:before="120" w:after="120"/>
              <w:ind w:right="26"/>
              <w:jc w:val="both"/>
              <w:rPr>
                <w:rFonts w:cs="Arial"/>
              </w:rPr>
            </w:pPr>
            <w:r>
              <w:rPr>
                <w:rFonts w:cs="Arial"/>
              </w:rPr>
              <w:t>December</w:t>
            </w:r>
          </w:p>
        </w:tc>
        <w:tc>
          <w:tcPr>
            <w:tcW w:w="1643" w:type="dxa"/>
            <w:tcBorders>
              <w:top w:val="single" w:sz="4" w:space="0" w:color="auto"/>
              <w:left w:val="single" w:sz="4" w:space="0" w:color="auto"/>
              <w:bottom w:val="single" w:sz="4" w:space="0" w:color="auto"/>
              <w:right w:val="single" w:sz="4" w:space="0" w:color="auto"/>
            </w:tcBorders>
            <w:vAlign w:val="center"/>
          </w:tcPr>
          <w:p w14:paraId="2195B549" w14:textId="0124154D" w:rsidR="009B4903" w:rsidRDefault="009B4903" w:rsidP="00380A17">
            <w:pPr>
              <w:spacing w:before="120" w:after="120"/>
              <w:ind w:right="26"/>
              <w:rPr>
                <w:rFonts w:cs="Arial"/>
              </w:rPr>
            </w:pPr>
            <w:r>
              <w:rPr>
                <w:rFonts w:cs="Arial"/>
              </w:rPr>
              <w:t xml:space="preserve">Open </w:t>
            </w:r>
          </w:p>
        </w:tc>
      </w:tr>
      <w:bookmarkEnd w:id="9"/>
    </w:tbl>
    <w:p w14:paraId="0A199B35" w14:textId="77777777" w:rsidR="00FC02EB" w:rsidRDefault="00FC02EB" w:rsidP="00FC02EB"/>
    <w:p w14:paraId="01001360" w14:textId="77777777" w:rsidR="00FC02EB" w:rsidRDefault="00FC02EB" w:rsidP="00C124A4">
      <w:pPr>
        <w:rPr>
          <w:szCs w:val="24"/>
        </w:rPr>
      </w:pPr>
    </w:p>
    <w:sectPr w:rsidR="00FC02EB" w:rsidSect="00675B87">
      <w:footerReference w:type="default" r:id="rId14"/>
      <w:pgSz w:w="16838" w:h="11906" w:orient="landscape" w:code="9"/>
      <w:pgMar w:top="1559" w:right="1440" w:bottom="1440" w:left="1440" w:header="72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1039E" w14:textId="77777777" w:rsidR="000D33DB" w:rsidRDefault="000D33DB" w:rsidP="00145904">
      <w:r>
        <w:separator/>
      </w:r>
    </w:p>
  </w:endnote>
  <w:endnote w:type="continuationSeparator" w:id="0">
    <w:p w14:paraId="0FAAADAF" w14:textId="77777777" w:rsidR="000D33DB" w:rsidRDefault="000D33DB" w:rsidP="0014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C989" w14:textId="77777777" w:rsidR="00FE1A48" w:rsidRDefault="00FE1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27E1" w14:textId="1C074D55" w:rsidR="00675B87" w:rsidRPr="00675B87" w:rsidRDefault="00675B87" w:rsidP="00675B87">
    <w:pPr>
      <w:spacing w:line="200" w:lineRule="exact"/>
      <w:rPr>
        <w:rFonts w:ascii="Georgia" w:hAnsi="Georgia" w:cs="Arial"/>
        <w:sz w:val="16"/>
        <w:szCs w:val="16"/>
        <w:bdr w:val="none" w:sz="0" w:space="0" w:color="auto" w:frame="1"/>
      </w:rPr>
    </w:pPr>
    <w:r w:rsidRPr="00675B87">
      <w:rPr>
        <w:rFonts w:ascii="Georgia" w:hAnsi="Georgia"/>
        <w:noProof/>
        <w:sz w:val="16"/>
        <w:szCs w:val="16"/>
        <w:lang w:val="en-US"/>
      </w:rPr>
      <w:drawing>
        <wp:anchor distT="0" distB="0" distL="114300" distR="114300" simplePos="0" relativeHeight="251656192" behindDoc="1" locked="0" layoutInCell="1" allowOverlap="1" wp14:anchorId="1C35B7B3" wp14:editId="164CAE8A">
          <wp:simplePos x="0" y="0"/>
          <wp:positionH relativeFrom="column">
            <wp:posOffset>3874135</wp:posOffset>
          </wp:positionH>
          <wp:positionV relativeFrom="paragraph">
            <wp:posOffset>30480</wp:posOffset>
          </wp:positionV>
          <wp:extent cx="2247167" cy="336292"/>
          <wp:effectExtent l="0" t="0" r="1270" b="6985"/>
          <wp:wrapNone/>
          <wp:docPr id="859346131" name="Picture 85934613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7167" cy="3362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5B87">
      <w:rPr>
        <w:rFonts w:ascii="Georgia" w:hAnsi="Georgia" w:cs="Arial"/>
        <w:sz w:val="16"/>
        <w:szCs w:val="16"/>
        <w:bdr w:val="none" w:sz="0" w:space="0" w:color="auto" w:frame="1"/>
      </w:rPr>
      <w:t>Scottish Forestry is the Scottish Government agency responsible for</w:t>
    </w:r>
  </w:p>
  <w:p w14:paraId="6DAFBFA6" w14:textId="77777777" w:rsidR="00675B87" w:rsidRPr="00675B87" w:rsidRDefault="00675B87" w:rsidP="00675B87">
    <w:pPr>
      <w:tabs>
        <w:tab w:val="left" w:pos="7938"/>
      </w:tabs>
      <w:spacing w:after="120" w:line="200" w:lineRule="exact"/>
      <w:rPr>
        <w:rFonts w:ascii="Georgia" w:hAnsi="Georgia" w:cs="Arial"/>
        <w:color w:val="44546A"/>
        <w:sz w:val="16"/>
        <w:szCs w:val="16"/>
        <w:bdr w:val="none" w:sz="0" w:space="0" w:color="auto" w:frame="1"/>
      </w:rPr>
    </w:pPr>
    <w:r w:rsidRPr="00675B87">
      <w:rPr>
        <w:rFonts w:ascii="Georgia" w:hAnsi="Georgia" w:cs="Arial"/>
        <w:sz w:val="16"/>
        <w:szCs w:val="16"/>
        <w:bdr w:val="none" w:sz="0" w:space="0" w:color="auto" w:frame="1"/>
      </w:rPr>
      <w:t>forestry policy, support and regulation</w:t>
    </w:r>
    <w:r w:rsidRPr="00675B87">
      <w:rPr>
        <w:rFonts w:ascii="Georgia" w:hAnsi="Georgia" w:cs="Arial"/>
        <w:color w:val="44546A"/>
        <w:sz w:val="16"/>
        <w:szCs w:val="16"/>
        <w:bdr w:val="none" w:sz="0" w:space="0" w:color="auto" w:frame="1"/>
      </w:rPr>
      <w:tab/>
    </w:r>
  </w:p>
  <w:p w14:paraId="0A582624" w14:textId="77777777" w:rsidR="00675B87" w:rsidRPr="00675B87" w:rsidRDefault="00675B87" w:rsidP="00675B87">
    <w:pPr>
      <w:spacing w:line="200" w:lineRule="exact"/>
      <w:rPr>
        <w:rFonts w:ascii="Georgia" w:hAnsi="Georgia" w:cs="Arial"/>
        <w:color w:val="595959" w:themeColor="text1" w:themeTint="A6"/>
        <w:sz w:val="16"/>
        <w:szCs w:val="16"/>
        <w:bdr w:val="none" w:sz="0" w:space="0" w:color="auto" w:frame="1"/>
      </w:rPr>
    </w:pPr>
    <w:r w:rsidRPr="00675B87">
      <w:rPr>
        <w:rFonts w:ascii="Georgia" w:hAnsi="Georgia" w:cs="Arial"/>
        <w:color w:val="595959" w:themeColor="text1" w:themeTint="A6"/>
        <w:sz w:val="16"/>
        <w:szCs w:val="16"/>
        <w:bdr w:val="none" w:sz="0" w:space="0" w:color="auto" w:frame="1"/>
      </w:rPr>
      <w:t xml:space="preserve">Is e </w:t>
    </w:r>
    <w:proofErr w:type="spellStart"/>
    <w:r w:rsidRPr="00675B87">
      <w:rPr>
        <w:rFonts w:ascii="Georgia" w:hAnsi="Georgia" w:cs="Arial"/>
        <w:color w:val="595959" w:themeColor="text1" w:themeTint="A6"/>
        <w:sz w:val="16"/>
        <w:szCs w:val="16"/>
        <w:bdr w:val="none" w:sz="0" w:space="0" w:color="auto" w:frame="1"/>
      </w:rPr>
      <w:t>Coilltearachd</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na</w:t>
    </w:r>
    <w:proofErr w:type="spellEnd"/>
    <w:r w:rsidRPr="00675B87">
      <w:rPr>
        <w:rFonts w:ascii="Georgia" w:hAnsi="Georgia" w:cs="Arial"/>
        <w:color w:val="595959" w:themeColor="text1" w:themeTint="A6"/>
        <w:sz w:val="16"/>
        <w:szCs w:val="16"/>
        <w:bdr w:val="none" w:sz="0" w:space="0" w:color="auto" w:frame="1"/>
      </w:rPr>
      <w:t xml:space="preserve"> h-Alba a’ </w:t>
    </w:r>
    <w:proofErr w:type="spellStart"/>
    <w:r w:rsidRPr="00675B87">
      <w:rPr>
        <w:rFonts w:ascii="Georgia" w:hAnsi="Georgia" w:cs="Arial"/>
        <w:color w:val="595959" w:themeColor="text1" w:themeTint="A6"/>
        <w:sz w:val="16"/>
        <w:szCs w:val="16"/>
        <w:bdr w:val="none" w:sz="0" w:space="0" w:color="auto" w:frame="1"/>
      </w:rPr>
      <w:t>bhuidheann-ghnìomha</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aig</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Riaghaltas</w:t>
    </w:r>
    <w:proofErr w:type="spellEnd"/>
  </w:p>
  <w:p w14:paraId="72BBD6AB" w14:textId="77777777" w:rsidR="00675B87" w:rsidRPr="00675B87" w:rsidRDefault="00675B87" w:rsidP="00675B87">
    <w:pPr>
      <w:spacing w:line="200" w:lineRule="exact"/>
      <w:rPr>
        <w:rFonts w:ascii="Georgia" w:hAnsi="Georgia" w:cs="Arial"/>
        <w:color w:val="595959" w:themeColor="text1" w:themeTint="A6"/>
        <w:sz w:val="16"/>
        <w:szCs w:val="16"/>
        <w:bdr w:val="none" w:sz="0" w:space="0" w:color="auto" w:frame="1"/>
      </w:rPr>
    </w:pPr>
    <w:proofErr w:type="spellStart"/>
    <w:r w:rsidRPr="00675B87">
      <w:rPr>
        <w:rFonts w:ascii="Georgia" w:hAnsi="Georgia" w:cs="Arial"/>
        <w:color w:val="595959" w:themeColor="text1" w:themeTint="A6"/>
        <w:sz w:val="16"/>
        <w:szCs w:val="16"/>
        <w:bdr w:val="none" w:sz="0" w:space="0" w:color="auto" w:frame="1"/>
      </w:rPr>
      <w:t>na</w:t>
    </w:r>
    <w:proofErr w:type="spellEnd"/>
    <w:r w:rsidRPr="00675B87">
      <w:rPr>
        <w:rFonts w:ascii="Georgia" w:hAnsi="Georgia" w:cs="Arial"/>
        <w:color w:val="595959" w:themeColor="text1" w:themeTint="A6"/>
        <w:sz w:val="16"/>
        <w:szCs w:val="16"/>
        <w:bdr w:val="none" w:sz="0" w:space="0" w:color="auto" w:frame="1"/>
      </w:rPr>
      <w:t xml:space="preserve"> h-Alba a </w:t>
    </w:r>
    <w:proofErr w:type="spellStart"/>
    <w:r w:rsidRPr="00675B87">
      <w:rPr>
        <w:rFonts w:ascii="Georgia" w:hAnsi="Georgia" w:cs="Arial"/>
        <w:color w:val="595959" w:themeColor="text1" w:themeTint="A6"/>
        <w:sz w:val="16"/>
        <w:szCs w:val="16"/>
        <w:bdr w:val="none" w:sz="0" w:space="0" w:color="auto" w:frame="1"/>
      </w:rPr>
      <w:t>tha</w:t>
    </w:r>
    <w:proofErr w:type="spellEnd"/>
    <w:r w:rsidRPr="00675B87">
      <w:rPr>
        <w:rFonts w:ascii="Georgia" w:hAnsi="Georgia" w:cs="Arial"/>
        <w:color w:val="595959" w:themeColor="text1" w:themeTint="A6"/>
        <w:sz w:val="16"/>
        <w:szCs w:val="16"/>
        <w:bdr w:val="none" w:sz="0" w:space="0" w:color="auto" w:frame="1"/>
      </w:rPr>
      <w:t xml:space="preserve"> an </w:t>
    </w:r>
    <w:proofErr w:type="spellStart"/>
    <w:r w:rsidRPr="00675B87">
      <w:rPr>
        <w:rFonts w:ascii="Georgia" w:hAnsi="Georgia" w:cs="Arial"/>
        <w:color w:val="595959" w:themeColor="text1" w:themeTint="A6"/>
        <w:sz w:val="16"/>
        <w:szCs w:val="16"/>
        <w:bdr w:val="none" w:sz="0" w:space="0" w:color="auto" w:frame="1"/>
      </w:rPr>
      <w:t>urra</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ri</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poileasaidh</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taic</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agus</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riaghladh</w:t>
    </w:r>
    <w:proofErr w:type="spellEnd"/>
    <w:r w:rsidRPr="00675B87">
      <w:rPr>
        <w:rFonts w:ascii="Georgia" w:hAnsi="Georgia" w:cs="Arial"/>
        <w:color w:val="595959" w:themeColor="text1" w:themeTint="A6"/>
        <w:sz w:val="16"/>
        <w:szCs w:val="16"/>
        <w:bdr w:val="none" w:sz="0" w:space="0" w:color="auto" w:frame="1"/>
      </w:rPr>
      <w:t xml:space="preserve"> do </w:t>
    </w:r>
    <w:proofErr w:type="spellStart"/>
    <w:r w:rsidRPr="00675B87">
      <w:rPr>
        <w:rFonts w:ascii="Georgia" w:hAnsi="Georgia" w:cs="Arial"/>
        <w:color w:val="595959" w:themeColor="text1" w:themeTint="A6"/>
        <w:sz w:val="16"/>
        <w:szCs w:val="16"/>
        <w:bdr w:val="none" w:sz="0" w:space="0" w:color="auto" w:frame="1"/>
      </w:rPr>
      <w:t>choilltearachd</w:t>
    </w:r>
    <w:proofErr w:type="spellEnd"/>
  </w:p>
  <w:p w14:paraId="2B2742AD" w14:textId="77777777" w:rsidR="00675B87" w:rsidRPr="00675B87" w:rsidRDefault="00675B87" w:rsidP="00675B87">
    <w:pPr>
      <w:tabs>
        <w:tab w:val="left" w:pos="530"/>
        <w:tab w:val="center" w:pos="5102"/>
      </w:tabs>
      <w:spacing w:line="260" w:lineRule="exact"/>
      <w:rPr>
        <w:rFonts w:ascii="Georgia" w:hAnsi="Georgia" w:cs="Arial"/>
        <w:color w:val="44546A"/>
        <w:sz w:val="22"/>
        <w:szCs w:val="22"/>
        <w:bdr w:val="none" w:sz="0" w:space="0" w:color="auto" w:frame="1"/>
      </w:rPr>
    </w:pPr>
    <w:r w:rsidRPr="00675B87">
      <w:rPr>
        <w:rFonts w:ascii="Georgia" w:hAnsi="Georgia" w:cs="Arial"/>
        <w:color w:val="44546A"/>
        <w:sz w:val="22"/>
        <w:szCs w:val="22"/>
        <w:bdr w:val="none" w:sz="0" w:space="0" w:color="auto" w:frame="1"/>
      </w:rPr>
      <w:tab/>
    </w:r>
    <w:r w:rsidRPr="00675B87">
      <w:rPr>
        <w:rFonts w:ascii="Georgia" w:hAnsi="Georgia" w:cs="Arial"/>
        <w:color w:val="44546A"/>
        <w:sz w:val="22"/>
        <w:szCs w:val="22"/>
        <w:bdr w:val="none" w:sz="0" w:space="0" w:color="auto" w:frame="1"/>
      </w:rPr>
      <w:tab/>
    </w:r>
  </w:p>
  <w:p w14:paraId="7A85D8C5" w14:textId="06D45D2D" w:rsidR="00145904" w:rsidRPr="00675B87" w:rsidRDefault="00145904" w:rsidP="00675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EF9E" w14:textId="77777777" w:rsidR="00FE1A48" w:rsidRDefault="00FE1A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B2E8" w14:textId="77777777" w:rsidR="00675B87" w:rsidRPr="00675B87" w:rsidRDefault="00675B87" w:rsidP="00675B87">
    <w:pPr>
      <w:spacing w:line="200" w:lineRule="exact"/>
      <w:rPr>
        <w:rFonts w:ascii="Georgia" w:hAnsi="Georgia" w:cs="Arial"/>
        <w:sz w:val="16"/>
        <w:szCs w:val="16"/>
        <w:bdr w:val="none" w:sz="0" w:space="0" w:color="auto" w:frame="1"/>
      </w:rPr>
    </w:pPr>
    <w:r w:rsidRPr="00675B87">
      <w:rPr>
        <w:rFonts w:ascii="Georgia" w:hAnsi="Georgia"/>
        <w:noProof/>
        <w:sz w:val="16"/>
        <w:szCs w:val="16"/>
        <w:lang w:val="en-US"/>
      </w:rPr>
      <w:drawing>
        <wp:anchor distT="0" distB="0" distL="114300" distR="114300" simplePos="0" relativeHeight="251661312" behindDoc="1" locked="0" layoutInCell="1" allowOverlap="1" wp14:anchorId="468AC14F" wp14:editId="4322B02B">
          <wp:simplePos x="0" y="0"/>
          <wp:positionH relativeFrom="margin">
            <wp:align>right</wp:align>
          </wp:positionH>
          <wp:positionV relativeFrom="paragraph">
            <wp:posOffset>5080</wp:posOffset>
          </wp:positionV>
          <wp:extent cx="2247167" cy="336292"/>
          <wp:effectExtent l="0" t="0" r="1270" b="6985"/>
          <wp:wrapNone/>
          <wp:docPr id="121569323" name="Picture 12156932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7167" cy="3362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5B87">
      <w:rPr>
        <w:rFonts w:ascii="Georgia" w:hAnsi="Georgia" w:cs="Arial"/>
        <w:sz w:val="16"/>
        <w:szCs w:val="16"/>
        <w:bdr w:val="none" w:sz="0" w:space="0" w:color="auto" w:frame="1"/>
      </w:rPr>
      <w:t>Scottish Forestry is the Scottish Government agency responsible for</w:t>
    </w:r>
  </w:p>
  <w:p w14:paraId="487A346A" w14:textId="6DA8EF7B" w:rsidR="00675B87" w:rsidRPr="00675B87" w:rsidRDefault="00675B87" w:rsidP="00675B87">
    <w:pPr>
      <w:tabs>
        <w:tab w:val="left" w:pos="7938"/>
        <w:tab w:val="left" w:pos="9040"/>
        <w:tab w:val="left" w:pos="10510"/>
      </w:tabs>
      <w:spacing w:after="120" w:line="200" w:lineRule="exact"/>
      <w:rPr>
        <w:rFonts w:ascii="Georgia" w:hAnsi="Georgia" w:cs="Arial"/>
        <w:color w:val="44546A"/>
        <w:sz w:val="16"/>
        <w:szCs w:val="16"/>
        <w:bdr w:val="none" w:sz="0" w:space="0" w:color="auto" w:frame="1"/>
      </w:rPr>
    </w:pPr>
    <w:r w:rsidRPr="00675B87">
      <w:rPr>
        <w:rFonts w:ascii="Georgia" w:hAnsi="Georgia" w:cs="Arial"/>
        <w:sz w:val="16"/>
        <w:szCs w:val="16"/>
        <w:bdr w:val="none" w:sz="0" w:space="0" w:color="auto" w:frame="1"/>
      </w:rPr>
      <w:t>forestry policy, support and regulation</w:t>
    </w:r>
    <w:r w:rsidRPr="00675B87">
      <w:rPr>
        <w:rFonts w:ascii="Georgia" w:hAnsi="Georgia" w:cs="Arial"/>
        <w:color w:val="44546A"/>
        <w:sz w:val="16"/>
        <w:szCs w:val="16"/>
        <w:bdr w:val="none" w:sz="0" w:space="0" w:color="auto" w:frame="1"/>
      </w:rPr>
      <w:tab/>
    </w:r>
    <w:r>
      <w:rPr>
        <w:rFonts w:ascii="Georgia" w:hAnsi="Georgia" w:cs="Arial"/>
        <w:color w:val="44546A"/>
        <w:sz w:val="16"/>
        <w:szCs w:val="16"/>
        <w:bdr w:val="none" w:sz="0" w:space="0" w:color="auto" w:frame="1"/>
      </w:rPr>
      <w:tab/>
    </w:r>
    <w:r>
      <w:rPr>
        <w:rFonts w:ascii="Georgia" w:hAnsi="Georgia" w:cs="Arial"/>
        <w:color w:val="44546A"/>
        <w:sz w:val="16"/>
        <w:szCs w:val="16"/>
        <w:bdr w:val="none" w:sz="0" w:space="0" w:color="auto" w:frame="1"/>
      </w:rPr>
      <w:tab/>
    </w:r>
  </w:p>
  <w:p w14:paraId="1339A0F3" w14:textId="77777777" w:rsidR="00675B87" w:rsidRPr="00675B87" w:rsidRDefault="00675B87" w:rsidP="00675B87">
    <w:pPr>
      <w:spacing w:line="200" w:lineRule="exact"/>
      <w:rPr>
        <w:rFonts w:ascii="Georgia" w:hAnsi="Georgia" w:cs="Arial"/>
        <w:color w:val="595959" w:themeColor="text1" w:themeTint="A6"/>
        <w:sz w:val="16"/>
        <w:szCs w:val="16"/>
        <w:bdr w:val="none" w:sz="0" w:space="0" w:color="auto" w:frame="1"/>
      </w:rPr>
    </w:pPr>
    <w:r w:rsidRPr="00675B87">
      <w:rPr>
        <w:rFonts w:ascii="Georgia" w:hAnsi="Georgia" w:cs="Arial"/>
        <w:color w:val="595959" w:themeColor="text1" w:themeTint="A6"/>
        <w:sz w:val="16"/>
        <w:szCs w:val="16"/>
        <w:bdr w:val="none" w:sz="0" w:space="0" w:color="auto" w:frame="1"/>
      </w:rPr>
      <w:t xml:space="preserve">Is e </w:t>
    </w:r>
    <w:proofErr w:type="spellStart"/>
    <w:r w:rsidRPr="00675B87">
      <w:rPr>
        <w:rFonts w:ascii="Georgia" w:hAnsi="Georgia" w:cs="Arial"/>
        <w:color w:val="595959" w:themeColor="text1" w:themeTint="A6"/>
        <w:sz w:val="16"/>
        <w:szCs w:val="16"/>
        <w:bdr w:val="none" w:sz="0" w:space="0" w:color="auto" w:frame="1"/>
      </w:rPr>
      <w:t>Coilltearachd</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na</w:t>
    </w:r>
    <w:proofErr w:type="spellEnd"/>
    <w:r w:rsidRPr="00675B87">
      <w:rPr>
        <w:rFonts w:ascii="Georgia" w:hAnsi="Georgia" w:cs="Arial"/>
        <w:color w:val="595959" w:themeColor="text1" w:themeTint="A6"/>
        <w:sz w:val="16"/>
        <w:szCs w:val="16"/>
        <w:bdr w:val="none" w:sz="0" w:space="0" w:color="auto" w:frame="1"/>
      </w:rPr>
      <w:t xml:space="preserve"> h-Alba a’ </w:t>
    </w:r>
    <w:proofErr w:type="spellStart"/>
    <w:r w:rsidRPr="00675B87">
      <w:rPr>
        <w:rFonts w:ascii="Georgia" w:hAnsi="Georgia" w:cs="Arial"/>
        <w:color w:val="595959" w:themeColor="text1" w:themeTint="A6"/>
        <w:sz w:val="16"/>
        <w:szCs w:val="16"/>
        <w:bdr w:val="none" w:sz="0" w:space="0" w:color="auto" w:frame="1"/>
      </w:rPr>
      <w:t>bhuidheann-ghnìomha</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aig</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Riaghaltas</w:t>
    </w:r>
    <w:proofErr w:type="spellEnd"/>
  </w:p>
  <w:p w14:paraId="24E046F9" w14:textId="77777777" w:rsidR="00675B87" w:rsidRPr="00675B87" w:rsidRDefault="00675B87" w:rsidP="00675B87">
    <w:pPr>
      <w:spacing w:line="200" w:lineRule="exact"/>
      <w:rPr>
        <w:rFonts w:ascii="Georgia" w:hAnsi="Georgia" w:cs="Arial"/>
        <w:color w:val="595959" w:themeColor="text1" w:themeTint="A6"/>
        <w:sz w:val="16"/>
        <w:szCs w:val="16"/>
        <w:bdr w:val="none" w:sz="0" w:space="0" w:color="auto" w:frame="1"/>
      </w:rPr>
    </w:pPr>
    <w:proofErr w:type="spellStart"/>
    <w:r w:rsidRPr="00675B87">
      <w:rPr>
        <w:rFonts w:ascii="Georgia" w:hAnsi="Georgia" w:cs="Arial"/>
        <w:color w:val="595959" w:themeColor="text1" w:themeTint="A6"/>
        <w:sz w:val="16"/>
        <w:szCs w:val="16"/>
        <w:bdr w:val="none" w:sz="0" w:space="0" w:color="auto" w:frame="1"/>
      </w:rPr>
      <w:t>na</w:t>
    </w:r>
    <w:proofErr w:type="spellEnd"/>
    <w:r w:rsidRPr="00675B87">
      <w:rPr>
        <w:rFonts w:ascii="Georgia" w:hAnsi="Georgia" w:cs="Arial"/>
        <w:color w:val="595959" w:themeColor="text1" w:themeTint="A6"/>
        <w:sz w:val="16"/>
        <w:szCs w:val="16"/>
        <w:bdr w:val="none" w:sz="0" w:space="0" w:color="auto" w:frame="1"/>
      </w:rPr>
      <w:t xml:space="preserve"> h-Alba a </w:t>
    </w:r>
    <w:proofErr w:type="spellStart"/>
    <w:r w:rsidRPr="00675B87">
      <w:rPr>
        <w:rFonts w:ascii="Georgia" w:hAnsi="Georgia" w:cs="Arial"/>
        <w:color w:val="595959" w:themeColor="text1" w:themeTint="A6"/>
        <w:sz w:val="16"/>
        <w:szCs w:val="16"/>
        <w:bdr w:val="none" w:sz="0" w:space="0" w:color="auto" w:frame="1"/>
      </w:rPr>
      <w:t>tha</w:t>
    </w:r>
    <w:proofErr w:type="spellEnd"/>
    <w:r w:rsidRPr="00675B87">
      <w:rPr>
        <w:rFonts w:ascii="Georgia" w:hAnsi="Georgia" w:cs="Arial"/>
        <w:color w:val="595959" w:themeColor="text1" w:themeTint="A6"/>
        <w:sz w:val="16"/>
        <w:szCs w:val="16"/>
        <w:bdr w:val="none" w:sz="0" w:space="0" w:color="auto" w:frame="1"/>
      </w:rPr>
      <w:t xml:space="preserve"> an </w:t>
    </w:r>
    <w:proofErr w:type="spellStart"/>
    <w:r w:rsidRPr="00675B87">
      <w:rPr>
        <w:rFonts w:ascii="Georgia" w:hAnsi="Georgia" w:cs="Arial"/>
        <w:color w:val="595959" w:themeColor="text1" w:themeTint="A6"/>
        <w:sz w:val="16"/>
        <w:szCs w:val="16"/>
        <w:bdr w:val="none" w:sz="0" w:space="0" w:color="auto" w:frame="1"/>
      </w:rPr>
      <w:t>urra</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ri</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poileasaidh</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taic</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agus</w:t>
    </w:r>
    <w:proofErr w:type="spellEnd"/>
    <w:r w:rsidRPr="00675B87">
      <w:rPr>
        <w:rFonts w:ascii="Georgia" w:hAnsi="Georgia" w:cs="Arial"/>
        <w:color w:val="595959" w:themeColor="text1" w:themeTint="A6"/>
        <w:sz w:val="16"/>
        <w:szCs w:val="16"/>
        <w:bdr w:val="none" w:sz="0" w:space="0" w:color="auto" w:frame="1"/>
      </w:rPr>
      <w:t xml:space="preserve"> </w:t>
    </w:r>
    <w:proofErr w:type="spellStart"/>
    <w:r w:rsidRPr="00675B87">
      <w:rPr>
        <w:rFonts w:ascii="Georgia" w:hAnsi="Georgia" w:cs="Arial"/>
        <w:color w:val="595959" w:themeColor="text1" w:themeTint="A6"/>
        <w:sz w:val="16"/>
        <w:szCs w:val="16"/>
        <w:bdr w:val="none" w:sz="0" w:space="0" w:color="auto" w:frame="1"/>
      </w:rPr>
      <w:t>riaghladh</w:t>
    </w:r>
    <w:proofErr w:type="spellEnd"/>
    <w:r w:rsidRPr="00675B87">
      <w:rPr>
        <w:rFonts w:ascii="Georgia" w:hAnsi="Georgia" w:cs="Arial"/>
        <w:color w:val="595959" w:themeColor="text1" w:themeTint="A6"/>
        <w:sz w:val="16"/>
        <w:szCs w:val="16"/>
        <w:bdr w:val="none" w:sz="0" w:space="0" w:color="auto" w:frame="1"/>
      </w:rPr>
      <w:t xml:space="preserve"> do </w:t>
    </w:r>
    <w:proofErr w:type="spellStart"/>
    <w:r w:rsidRPr="00675B87">
      <w:rPr>
        <w:rFonts w:ascii="Georgia" w:hAnsi="Georgia" w:cs="Arial"/>
        <w:color w:val="595959" w:themeColor="text1" w:themeTint="A6"/>
        <w:sz w:val="16"/>
        <w:szCs w:val="16"/>
        <w:bdr w:val="none" w:sz="0" w:space="0" w:color="auto" w:frame="1"/>
      </w:rPr>
      <w:t>choilltearachd</w:t>
    </w:r>
    <w:proofErr w:type="spellEnd"/>
  </w:p>
  <w:p w14:paraId="4B0F76E1" w14:textId="77777777" w:rsidR="00675B87" w:rsidRPr="00675B87" w:rsidRDefault="00675B87" w:rsidP="00675B87">
    <w:pPr>
      <w:tabs>
        <w:tab w:val="left" w:pos="530"/>
        <w:tab w:val="center" w:pos="5102"/>
      </w:tabs>
      <w:spacing w:line="260" w:lineRule="exact"/>
      <w:rPr>
        <w:rFonts w:ascii="Georgia" w:hAnsi="Georgia" w:cs="Arial"/>
        <w:color w:val="44546A"/>
        <w:sz w:val="22"/>
        <w:szCs w:val="22"/>
        <w:bdr w:val="none" w:sz="0" w:space="0" w:color="auto" w:frame="1"/>
      </w:rPr>
    </w:pPr>
    <w:r w:rsidRPr="00675B87">
      <w:rPr>
        <w:rFonts w:ascii="Georgia" w:hAnsi="Georgia" w:cs="Arial"/>
        <w:color w:val="44546A"/>
        <w:sz w:val="22"/>
        <w:szCs w:val="22"/>
        <w:bdr w:val="none" w:sz="0" w:space="0" w:color="auto" w:frame="1"/>
      </w:rPr>
      <w:tab/>
    </w:r>
    <w:r w:rsidRPr="00675B87">
      <w:rPr>
        <w:rFonts w:ascii="Georgia" w:hAnsi="Georgia" w:cs="Arial"/>
        <w:color w:val="44546A"/>
        <w:sz w:val="22"/>
        <w:szCs w:val="22"/>
        <w:bdr w:val="none" w:sz="0" w:space="0" w:color="auto" w:frame="1"/>
      </w:rPr>
      <w:tab/>
    </w:r>
  </w:p>
  <w:p w14:paraId="2B5066F6" w14:textId="77777777" w:rsidR="00675B87" w:rsidRPr="00675B87" w:rsidRDefault="00675B87" w:rsidP="00675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5891B" w14:textId="77777777" w:rsidR="000D33DB" w:rsidRDefault="000D33DB" w:rsidP="00145904">
      <w:r>
        <w:separator/>
      </w:r>
    </w:p>
  </w:footnote>
  <w:footnote w:type="continuationSeparator" w:id="0">
    <w:p w14:paraId="2801E5ED" w14:textId="77777777" w:rsidR="000D33DB" w:rsidRDefault="000D33DB" w:rsidP="00145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55AA" w14:textId="77777777" w:rsidR="00FE1A48" w:rsidRDefault="00FE1A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AC8E" w14:textId="5C0B258F" w:rsidR="00505695" w:rsidRPr="009E2D1A" w:rsidRDefault="00365260" w:rsidP="00505695">
    <w:pPr>
      <w:pStyle w:val="Header"/>
      <w:tabs>
        <w:tab w:val="clear" w:pos="8306"/>
      </w:tabs>
      <w:ind w:right="-425"/>
      <w:jc w:val="right"/>
      <w:rPr>
        <w:sz w:val="44"/>
        <w:szCs w:val="44"/>
      </w:rPr>
    </w:pPr>
    <w:r w:rsidRPr="00064958">
      <w:rPr>
        <w:noProof/>
      </w:rPr>
      <w:drawing>
        <wp:anchor distT="0" distB="0" distL="114300" distR="114300" simplePos="0" relativeHeight="251662336" behindDoc="1" locked="0" layoutInCell="1" allowOverlap="1" wp14:anchorId="0DFDB91F" wp14:editId="5FB3F49B">
          <wp:simplePos x="0" y="0"/>
          <wp:positionH relativeFrom="column">
            <wp:posOffset>-441325</wp:posOffset>
          </wp:positionH>
          <wp:positionV relativeFrom="paragraph">
            <wp:posOffset>-193675</wp:posOffset>
          </wp:positionV>
          <wp:extent cx="1771650" cy="855618"/>
          <wp:effectExtent l="0" t="0" r="0" b="1905"/>
          <wp:wrapTight wrapText="bothSides">
            <wp:wrapPolygon edited="0">
              <wp:start x="1394" y="0"/>
              <wp:lineTo x="0" y="1924"/>
              <wp:lineTo x="0" y="15394"/>
              <wp:lineTo x="3252" y="20686"/>
              <wp:lineTo x="3948" y="21167"/>
              <wp:lineTo x="7200" y="21167"/>
              <wp:lineTo x="16258" y="20686"/>
              <wp:lineTo x="21368" y="18762"/>
              <wp:lineTo x="21368" y="11546"/>
              <wp:lineTo x="15794" y="8178"/>
              <wp:lineTo x="17187" y="7697"/>
              <wp:lineTo x="16955" y="4330"/>
              <wp:lineTo x="3948" y="0"/>
              <wp:lineTo x="1394" y="0"/>
            </wp:wrapPolygon>
          </wp:wrapTight>
          <wp:docPr id="1633763996" name="Picture 1633763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855618"/>
                  </a:xfrm>
                  <a:prstGeom prst="rect">
                    <a:avLst/>
                  </a:prstGeom>
                  <a:noFill/>
                  <a:ln>
                    <a:noFill/>
                  </a:ln>
                </pic:spPr>
              </pic:pic>
            </a:graphicData>
          </a:graphic>
        </wp:anchor>
      </w:drawing>
    </w:r>
    <w:r w:rsidR="00505695">
      <w:rPr>
        <w:noProof/>
        <w:lang w:val="en-US"/>
      </w:rPr>
      <w:drawing>
        <wp:anchor distT="0" distB="0" distL="114300" distR="114300" simplePos="0" relativeHeight="251658240" behindDoc="1" locked="0" layoutInCell="1" allowOverlap="1" wp14:anchorId="0AD93EC4" wp14:editId="167BEE88">
          <wp:simplePos x="0" y="0"/>
          <wp:positionH relativeFrom="column">
            <wp:posOffset>3707130</wp:posOffset>
          </wp:positionH>
          <wp:positionV relativeFrom="paragraph">
            <wp:posOffset>-4045585</wp:posOffset>
          </wp:positionV>
          <wp:extent cx="1828800" cy="273683"/>
          <wp:effectExtent l="0" t="0" r="4445" b="0"/>
          <wp:wrapNone/>
          <wp:docPr id="1150591093" name="Picture 115059109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close 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28800" cy="273683"/>
                  </a:xfrm>
                  <a:prstGeom prst="rect">
                    <a:avLst/>
                  </a:prstGeom>
                  <a:noFill/>
                  <a:ln>
                    <a:noFill/>
                  </a:ln>
                </pic:spPr>
              </pic:pic>
            </a:graphicData>
          </a:graphic>
          <wp14:sizeRelH relativeFrom="page">
            <wp14:pctWidth>0</wp14:pctWidth>
          </wp14:sizeRelH>
          <wp14:sizeRelV relativeFrom="page">
            <wp14:pctHeight>0</wp14:pctHeight>
          </wp14:sizeRelV>
        </wp:anchor>
      </w:drawing>
    </w:r>
    <w:r w:rsidR="00505695">
      <w:tab/>
    </w:r>
    <w:bookmarkStart w:id="5" w:name="_Hlk159337453"/>
    <w:bookmarkStart w:id="6" w:name="_Hlk159337454"/>
    <w:bookmarkStart w:id="7" w:name="_Hlk159337479"/>
    <w:bookmarkStart w:id="8" w:name="_Hlk159337480"/>
    <w:r w:rsidR="00EA256D" w:rsidRPr="009E2D1A">
      <w:rPr>
        <w:color w:val="22AA9C"/>
        <w:sz w:val="44"/>
        <w:szCs w:val="44"/>
      </w:rPr>
      <w:t xml:space="preserve">Strategic Advisory Group </w:t>
    </w:r>
    <w:r w:rsidR="00505695" w:rsidRPr="009E2D1A">
      <w:rPr>
        <w:color w:val="22AA9C"/>
        <w:sz w:val="44"/>
        <w:szCs w:val="44"/>
      </w:rPr>
      <w:t>Minutes</w:t>
    </w:r>
  </w:p>
  <w:bookmarkEnd w:id="5"/>
  <w:bookmarkEnd w:id="6"/>
  <w:bookmarkEnd w:id="7"/>
  <w:bookmarkEnd w:id="8"/>
  <w:p w14:paraId="61C31E22" w14:textId="77777777" w:rsidR="00505695" w:rsidRDefault="005056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1A09" w14:textId="77777777" w:rsidR="00FE1A48" w:rsidRDefault="00FE1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D8B3DE0"/>
    <w:multiLevelType w:val="hybridMultilevel"/>
    <w:tmpl w:val="E972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77E1D"/>
    <w:multiLevelType w:val="hybridMultilevel"/>
    <w:tmpl w:val="EAE04104"/>
    <w:lvl w:ilvl="0" w:tplc="08090001">
      <w:start w:val="1"/>
      <w:numFmt w:val="bullet"/>
      <w:lvlText w:val=""/>
      <w:lvlJc w:val="left"/>
      <w:pPr>
        <w:ind w:left="360" w:hanging="360"/>
      </w:pPr>
      <w:rPr>
        <w:rFonts w:ascii="Symbol" w:hAnsi="Symbol"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5F66BE"/>
    <w:multiLevelType w:val="hybridMultilevel"/>
    <w:tmpl w:val="B35C4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D92375"/>
    <w:multiLevelType w:val="hybridMultilevel"/>
    <w:tmpl w:val="09C63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F6D80"/>
    <w:multiLevelType w:val="hybridMultilevel"/>
    <w:tmpl w:val="341C62C8"/>
    <w:lvl w:ilvl="0" w:tplc="25F44EA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186652"/>
    <w:multiLevelType w:val="hybridMultilevel"/>
    <w:tmpl w:val="5A7000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A37A7B"/>
    <w:multiLevelType w:val="hybridMultilevel"/>
    <w:tmpl w:val="33301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F2742"/>
    <w:multiLevelType w:val="hybridMultilevel"/>
    <w:tmpl w:val="A9747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9651C"/>
    <w:multiLevelType w:val="hybridMultilevel"/>
    <w:tmpl w:val="24BEEA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865E17"/>
    <w:multiLevelType w:val="hybridMultilevel"/>
    <w:tmpl w:val="DA209338"/>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11" w15:restartNumberingAfterBreak="0">
    <w:nsid w:val="28AB7349"/>
    <w:multiLevelType w:val="singleLevel"/>
    <w:tmpl w:val="D8C81D96"/>
    <w:lvl w:ilvl="0">
      <w:start w:val="1"/>
      <w:numFmt w:val="none"/>
      <w:lvlText w:val=""/>
      <w:legacy w:legacy="1" w:legacySpace="0" w:legacyIndent="0"/>
      <w:lvlJc w:val="left"/>
      <w:pPr>
        <w:ind w:left="0" w:firstLine="0"/>
      </w:pPr>
    </w:lvl>
  </w:abstractNum>
  <w:abstractNum w:abstractNumId="12" w15:restartNumberingAfterBreak="0">
    <w:nsid w:val="29240F96"/>
    <w:multiLevelType w:val="hybridMultilevel"/>
    <w:tmpl w:val="3BF6C0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A4423D4"/>
    <w:multiLevelType w:val="hybridMultilevel"/>
    <w:tmpl w:val="7E6E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0374EB"/>
    <w:multiLevelType w:val="singleLevel"/>
    <w:tmpl w:val="D8C81D96"/>
    <w:lvl w:ilvl="0">
      <w:start w:val="1"/>
      <w:numFmt w:val="none"/>
      <w:lvlText w:val=""/>
      <w:legacy w:legacy="1" w:legacySpace="0" w:legacyIndent="0"/>
      <w:lvlJc w:val="left"/>
      <w:pPr>
        <w:ind w:left="0" w:firstLine="0"/>
      </w:pPr>
    </w:lvl>
  </w:abstractNum>
  <w:abstractNum w:abstractNumId="15" w15:restartNumberingAfterBreak="0">
    <w:nsid w:val="2D08350E"/>
    <w:multiLevelType w:val="hybridMultilevel"/>
    <w:tmpl w:val="522CC626"/>
    <w:lvl w:ilvl="0" w:tplc="159C8186">
      <w:start w:val="1"/>
      <w:numFmt w:val="decimal"/>
      <w:lvlText w:val="%1."/>
      <w:lvlJc w:val="left"/>
      <w:pPr>
        <w:ind w:left="644"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5E84557"/>
    <w:multiLevelType w:val="hybridMultilevel"/>
    <w:tmpl w:val="C1902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D766A5"/>
    <w:multiLevelType w:val="hybridMultilevel"/>
    <w:tmpl w:val="3E98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ED464D"/>
    <w:multiLevelType w:val="hybridMultilevel"/>
    <w:tmpl w:val="9AC01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8159DB"/>
    <w:multiLevelType w:val="hybridMultilevel"/>
    <w:tmpl w:val="C9985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9D6903"/>
    <w:multiLevelType w:val="hybridMultilevel"/>
    <w:tmpl w:val="1C544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1852CB"/>
    <w:multiLevelType w:val="hybridMultilevel"/>
    <w:tmpl w:val="E3C23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51755D"/>
    <w:multiLevelType w:val="hybridMultilevel"/>
    <w:tmpl w:val="A3EAB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1552AB"/>
    <w:multiLevelType w:val="hybridMultilevel"/>
    <w:tmpl w:val="770C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377DC5"/>
    <w:multiLevelType w:val="hybridMultilevel"/>
    <w:tmpl w:val="01A2FC5E"/>
    <w:lvl w:ilvl="0" w:tplc="76EE09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5521E4"/>
    <w:multiLevelType w:val="hybridMultilevel"/>
    <w:tmpl w:val="A252CD7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6A2F171"/>
    <w:multiLevelType w:val="hybridMultilevel"/>
    <w:tmpl w:val="0F1261B8"/>
    <w:lvl w:ilvl="0" w:tplc="661CD62E">
      <w:start w:val="1"/>
      <w:numFmt w:val="bullet"/>
      <w:lvlText w:val=""/>
      <w:lvlJc w:val="left"/>
      <w:pPr>
        <w:ind w:left="720" w:hanging="360"/>
      </w:pPr>
      <w:rPr>
        <w:rFonts w:ascii="Symbol" w:hAnsi="Symbol" w:hint="default"/>
      </w:rPr>
    </w:lvl>
    <w:lvl w:ilvl="1" w:tplc="20142728">
      <w:start w:val="1"/>
      <w:numFmt w:val="bullet"/>
      <w:lvlText w:val="o"/>
      <w:lvlJc w:val="left"/>
      <w:pPr>
        <w:ind w:left="1440" w:hanging="360"/>
      </w:pPr>
      <w:rPr>
        <w:rFonts w:ascii="Courier New" w:hAnsi="Courier New" w:hint="default"/>
      </w:rPr>
    </w:lvl>
    <w:lvl w:ilvl="2" w:tplc="98B4AB4E">
      <w:start w:val="1"/>
      <w:numFmt w:val="bullet"/>
      <w:lvlText w:val=""/>
      <w:lvlJc w:val="left"/>
      <w:pPr>
        <w:ind w:left="2160" w:hanging="360"/>
      </w:pPr>
      <w:rPr>
        <w:rFonts w:ascii="Wingdings" w:hAnsi="Wingdings" w:hint="default"/>
      </w:rPr>
    </w:lvl>
    <w:lvl w:ilvl="3" w:tplc="6A70A36A">
      <w:start w:val="1"/>
      <w:numFmt w:val="bullet"/>
      <w:lvlText w:val=""/>
      <w:lvlJc w:val="left"/>
      <w:pPr>
        <w:ind w:left="2880" w:hanging="360"/>
      </w:pPr>
      <w:rPr>
        <w:rFonts w:ascii="Symbol" w:hAnsi="Symbol" w:hint="default"/>
      </w:rPr>
    </w:lvl>
    <w:lvl w:ilvl="4" w:tplc="C5DCFF92">
      <w:start w:val="1"/>
      <w:numFmt w:val="bullet"/>
      <w:lvlText w:val="o"/>
      <w:lvlJc w:val="left"/>
      <w:pPr>
        <w:ind w:left="3600" w:hanging="360"/>
      </w:pPr>
      <w:rPr>
        <w:rFonts w:ascii="Courier New" w:hAnsi="Courier New" w:hint="default"/>
      </w:rPr>
    </w:lvl>
    <w:lvl w:ilvl="5" w:tplc="3678142E">
      <w:start w:val="1"/>
      <w:numFmt w:val="bullet"/>
      <w:lvlText w:val=""/>
      <w:lvlJc w:val="left"/>
      <w:pPr>
        <w:ind w:left="4320" w:hanging="360"/>
      </w:pPr>
      <w:rPr>
        <w:rFonts w:ascii="Wingdings" w:hAnsi="Wingdings" w:hint="default"/>
      </w:rPr>
    </w:lvl>
    <w:lvl w:ilvl="6" w:tplc="81EEF6EE">
      <w:start w:val="1"/>
      <w:numFmt w:val="bullet"/>
      <w:lvlText w:val=""/>
      <w:lvlJc w:val="left"/>
      <w:pPr>
        <w:ind w:left="5040" w:hanging="360"/>
      </w:pPr>
      <w:rPr>
        <w:rFonts w:ascii="Symbol" w:hAnsi="Symbol" w:hint="default"/>
      </w:rPr>
    </w:lvl>
    <w:lvl w:ilvl="7" w:tplc="B92C7F70">
      <w:start w:val="1"/>
      <w:numFmt w:val="bullet"/>
      <w:lvlText w:val="o"/>
      <w:lvlJc w:val="left"/>
      <w:pPr>
        <w:ind w:left="5760" w:hanging="360"/>
      </w:pPr>
      <w:rPr>
        <w:rFonts w:ascii="Courier New" w:hAnsi="Courier New" w:hint="default"/>
      </w:rPr>
    </w:lvl>
    <w:lvl w:ilvl="8" w:tplc="8EB8AB44">
      <w:start w:val="1"/>
      <w:numFmt w:val="bullet"/>
      <w:lvlText w:val=""/>
      <w:lvlJc w:val="left"/>
      <w:pPr>
        <w:ind w:left="6480" w:hanging="360"/>
      </w:pPr>
      <w:rPr>
        <w:rFonts w:ascii="Wingdings" w:hAnsi="Wingdings" w:hint="default"/>
      </w:rPr>
    </w:lvl>
  </w:abstractNum>
  <w:abstractNum w:abstractNumId="27" w15:restartNumberingAfterBreak="0">
    <w:nsid w:val="473E48F4"/>
    <w:multiLevelType w:val="hybridMultilevel"/>
    <w:tmpl w:val="045A2D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9E80EBE"/>
    <w:multiLevelType w:val="hybridMultilevel"/>
    <w:tmpl w:val="13E47090"/>
    <w:lvl w:ilvl="0" w:tplc="F6EC5548">
      <w:start w:val="1"/>
      <w:numFmt w:val="decimal"/>
      <w:lvlText w:val="%1."/>
      <w:lvlJc w:val="left"/>
      <w:pPr>
        <w:ind w:left="720" w:hanging="720"/>
      </w:pPr>
      <w:rPr>
        <w:rFonts w:eastAsia="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4E16680D"/>
    <w:multiLevelType w:val="hybridMultilevel"/>
    <w:tmpl w:val="26FCF7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0" w15:restartNumberingAfterBreak="0">
    <w:nsid w:val="4E776935"/>
    <w:multiLevelType w:val="hybridMultilevel"/>
    <w:tmpl w:val="A92EEB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9A287D"/>
    <w:multiLevelType w:val="hybridMultilevel"/>
    <w:tmpl w:val="FDEC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6D2A67"/>
    <w:multiLevelType w:val="hybridMultilevel"/>
    <w:tmpl w:val="D22807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14509C4"/>
    <w:multiLevelType w:val="hybridMultilevel"/>
    <w:tmpl w:val="86D406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2B10B2C"/>
    <w:multiLevelType w:val="hybridMultilevel"/>
    <w:tmpl w:val="6FAED74A"/>
    <w:lvl w:ilvl="0" w:tplc="B16642E2">
      <w:start w:val="1"/>
      <w:numFmt w:val="bullet"/>
      <w:lvlText w:val="•"/>
      <w:lvlJc w:val="left"/>
      <w:pPr>
        <w:tabs>
          <w:tab w:val="num" w:pos="720"/>
        </w:tabs>
        <w:ind w:left="720" w:hanging="360"/>
      </w:pPr>
      <w:rPr>
        <w:rFonts w:ascii="Arial" w:hAnsi="Arial" w:hint="default"/>
      </w:rPr>
    </w:lvl>
    <w:lvl w:ilvl="1" w:tplc="5C046E4E" w:tentative="1">
      <w:start w:val="1"/>
      <w:numFmt w:val="bullet"/>
      <w:lvlText w:val="•"/>
      <w:lvlJc w:val="left"/>
      <w:pPr>
        <w:tabs>
          <w:tab w:val="num" w:pos="1440"/>
        </w:tabs>
        <w:ind w:left="1440" w:hanging="360"/>
      </w:pPr>
      <w:rPr>
        <w:rFonts w:ascii="Arial" w:hAnsi="Arial" w:hint="default"/>
      </w:rPr>
    </w:lvl>
    <w:lvl w:ilvl="2" w:tplc="24006BA8" w:tentative="1">
      <w:start w:val="1"/>
      <w:numFmt w:val="bullet"/>
      <w:lvlText w:val="•"/>
      <w:lvlJc w:val="left"/>
      <w:pPr>
        <w:tabs>
          <w:tab w:val="num" w:pos="2160"/>
        </w:tabs>
        <w:ind w:left="2160" w:hanging="360"/>
      </w:pPr>
      <w:rPr>
        <w:rFonts w:ascii="Arial" w:hAnsi="Arial" w:hint="default"/>
      </w:rPr>
    </w:lvl>
    <w:lvl w:ilvl="3" w:tplc="848ECF2E" w:tentative="1">
      <w:start w:val="1"/>
      <w:numFmt w:val="bullet"/>
      <w:lvlText w:val="•"/>
      <w:lvlJc w:val="left"/>
      <w:pPr>
        <w:tabs>
          <w:tab w:val="num" w:pos="2880"/>
        </w:tabs>
        <w:ind w:left="2880" w:hanging="360"/>
      </w:pPr>
      <w:rPr>
        <w:rFonts w:ascii="Arial" w:hAnsi="Arial" w:hint="default"/>
      </w:rPr>
    </w:lvl>
    <w:lvl w:ilvl="4" w:tplc="986A9962" w:tentative="1">
      <w:start w:val="1"/>
      <w:numFmt w:val="bullet"/>
      <w:lvlText w:val="•"/>
      <w:lvlJc w:val="left"/>
      <w:pPr>
        <w:tabs>
          <w:tab w:val="num" w:pos="3600"/>
        </w:tabs>
        <w:ind w:left="3600" w:hanging="360"/>
      </w:pPr>
      <w:rPr>
        <w:rFonts w:ascii="Arial" w:hAnsi="Arial" w:hint="default"/>
      </w:rPr>
    </w:lvl>
    <w:lvl w:ilvl="5" w:tplc="CCE60C34" w:tentative="1">
      <w:start w:val="1"/>
      <w:numFmt w:val="bullet"/>
      <w:lvlText w:val="•"/>
      <w:lvlJc w:val="left"/>
      <w:pPr>
        <w:tabs>
          <w:tab w:val="num" w:pos="4320"/>
        </w:tabs>
        <w:ind w:left="4320" w:hanging="360"/>
      </w:pPr>
      <w:rPr>
        <w:rFonts w:ascii="Arial" w:hAnsi="Arial" w:hint="default"/>
      </w:rPr>
    </w:lvl>
    <w:lvl w:ilvl="6" w:tplc="738E70F6" w:tentative="1">
      <w:start w:val="1"/>
      <w:numFmt w:val="bullet"/>
      <w:lvlText w:val="•"/>
      <w:lvlJc w:val="left"/>
      <w:pPr>
        <w:tabs>
          <w:tab w:val="num" w:pos="5040"/>
        </w:tabs>
        <w:ind w:left="5040" w:hanging="360"/>
      </w:pPr>
      <w:rPr>
        <w:rFonts w:ascii="Arial" w:hAnsi="Arial" w:hint="default"/>
      </w:rPr>
    </w:lvl>
    <w:lvl w:ilvl="7" w:tplc="155A9194" w:tentative="1">
      <w:start w:val="1"/>
      <w:numFmt w:val="bullet"/>
      <w:lvlText w:val="•"/>
      <w:lvlJc w:val="left"/>
      <w:pPr>
        <w:tabs>
          <w:tab w:val="num" w:pos="5760"/>
        </w:tabs>
        <w:ind w:left="5760" w:hanging="360"/>
      </w:pPr>
      <w:rPr>
        <w:rFonts w:ascii="Arial" w:hAnsi="Arial" w:hint="default"/>
      </w:rPr>
    </w:lvl>
    <w:lvl w:ilvl="8" w:tplc="59102FA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C2D6AC2"/>
    <w:multiLevelType w:val="hybridMultilevel"/>
    <w:tmpl w:val="BBE82A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55576B"/>
    <w:multiLevelType w:val="hybridMultilevel"/>
    <w:tmpl w:val="C8A4F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8" w15:restartNumberingAfterBreak="0">
    <w:nsid w:val="6B612FA0"/>
    <w:multiLevelType w:val="hybridMultilevel"/>
    <w:tmpl w:val="7CF65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783320"/>
    <w:multiLevelType w:val="hybridMultilevel"/>
    <w:tmpl w:val="1A942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EF34FB"/>
    <w:multiLevelType w:val="hybridMultilevel"/>
    <w:tmpl w:val="A306C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A44D10"/>
    <w:multiLevelType w:val="multilevel"/>
    <w:tmpl w:val="2174DA8A"/>
    <w:lvl w:ilvl="0">
      <w:start w:val="4"/>
      <w:numFmt w:val="decimal"/>
      <w:lvlText w:val="%1."/>
      <w:lvlJc w:val="left"/>
      <w:pPr>
        <w:ind w:left="720" w:hanging="360"/>
      </w:pPr>
      <w:rPr>
        <w:rFonts w:cs="Times New Roman"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BD45CB"/>
    <w:multiLevelType w:val="multilevel"/>
    <w:tmpl w:val="61542B9C"/>
    <w:lvl w:ilvl="0">
      <w:start w:val="1"/>
      <w:numFmt w:val="decimal"/>
      <w:lvlText w:val="%1."/>
      <w:lvlJc w:val="left"/>
      <w:pPr>
        <w:ind w:left="360" w:hanging="360"/>
      </w:pPr>
      <w:rPr>
        <w:b/>
        <w:bCs w:val="0"/>
      </w:rPr>
    </w:lvl>
    <w:lvl w:ilvl="1">
      <w:start w:val="1"/>
      <w:numFmt w:val="decimal"/>
      <w:isLgl/>
      <w:lvlText w:val="%1.%2"/>
      <w:lvlJc w:val="left"/>
      <w:pPr>
        <w:ind w:left="405" w:hanging="405"/>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D69681B"/>
    <w:multiLevelType w:val="hybridMultilevel"/>
    <w:tmpl w:val="9810120E"/>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420442658">
    <w:abstractNumId w:val="26"/>
  </w:num>
  <w:num w:numId="2" w16cid:durableId="846482559">
    <w:abstractNumId w:val="37"/>
  </w:num>
  <w:num w:numId="3" w16cid:durableId="611012431">
    <w:abstractNumId w:val="0"/>
  </w:num>
  <w:num w:numId="4" w16cid:durableId="1537351723">
    <w:abstractNumId w:val="11"/>
    <w:lvlOverride w:ilvl="0">
      <w:startOverride w:val="1"/>
    </w:lvlOverride>
  </w:num>
  <w:num w:numId="5" w16cid:durableId="1235512861">
    <w:abstractNumId w:val="14"/>
    <w:lvlOverride w:ilvl="0">
      <w:startOverride w:val="1"/>
    </w:lvlOverride>
  </w:num>
  <w:num w:numId="6" w16cid:durableId="1219054245">
    <w:abstractNumId w:val="20"/>
  </w:num>
  <w:num w:numId="7" w16cid:durableId="1584533153">
    <w:abstractNumId w:val="32"/>
  </w:num>
  <w:num w:numId="8" w16cid:durableId="234897399">
    <w:abstractNumId w:val="5"/>
  </w:num>
  <w:num w:numId="9" w16cid:durableId="1055661756">
    <w:abstractNumId w:val="16"/>
  </w:num>
  <w:num w:numId="10" w16cid:durableId="24410462">
    <w:abstractNumId w:val="9"/>
  </w:num>
  <w:num w:numId="11" w16cid:durableId="390621127">
    <w:abstractNumId w:val="3"/>
  </w:num>
  <w:num w:numId="12" w16cid:durableId="1855219572">
    <w:abstractNumId w:val="4"/>
  </w:num>
  <w:num w:numId="13" w16cid:durableId="2026401400">
    <w:abstractNumId w:val="21"/>
  </w:num>
  <w:num w:numId="14" w16cid:durableId="698511690">
    <w:abstractNumId w:val="15"/>
  </w:num>
  <w:num w:numId="15" w16cid:durableId="604462753">
    <w:abstractNumId w:val="1"/>
  </w:num>
  <w:num w:numId="16" w16cid:durableId="1372880798">
    <w:abstractNumId w:val="12"/>
  </w:num>
  <w:num w:numId="17" w16cid:durableId="1542281200">
    <w:abstractNumId w:val="40"/>
  </w:num>
  <w:num w:numId="18" w16cid:durableId="303320735">
    <w:abstractNumId w:val="2"/>
  </w:num>
  <w:num w:numId="19" w16cid:durableId="1369913728">
    <w:abstractNumId w:val="7"/>
  </w:num>
  <w:num w:numId="20" w16cid:durableId="1814565366">
    <w:abstractNumId w:val="31"/>
  </w:num>
  <w:num w:numId="21" w16cid:durableId="1076391541">
    <w:abstractNumId w:val="29"/>
  </w:num>
  <w:num w:numId="22" w16cid:durableId="1918396300">
    <w:abstractNumId w:val="24"/>
  </w:num>
  <w:num w:numId="23" w16cid:durableId="670179120">
    <w:abstractNumId w:val="13"/>
  </w:num>
  <w:num w:numId="24" w16cid:durableId="791247938">
    <w:abstractNumId w:val="18"/>
  </w:num>
  <w:num w:numId="25" w16cid:durableId="968130205">
    <w:abstractNumId w:val="36"/>
  </w:num>
  <w:num w:numId="26" w16cid:durableId="1602759233">
    <w:abstractNumId w:val="6"/>
  </w:num>
  <w:num w:numId="27" w16cid:durableId="625164669">
    <w:abstractNumId w:val="10"/>
  </w:num>
  <w:num w:numId="28" w16cid:durableId="18819410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8865954">
    <w:abstractNumId w:val="42"/>
  </w:num>
  <w:num w:numId="30" w16cid:durableId="102237907">
    <w:abstractNumId w:val="38"/>
  </w:num>
  <w:num w:numId="31" w16cid:durableId="771436141">
    <w:abstractNumId w:val="22"/>
  </w:num>
  <w:num w:numId="32" w16cid:durableId="1820147187">
    <w:abstractNumId w:val="41"/>
  </w:num>
  <w:num w:numId="33" w16cid:durableId="2053536868">
    <w:abstractNumId w:val="35"/>
  </w:num>
  <w:num w:numId="34" w16cid:durableId="1132941639">
    <w:abstractNumId w:val="30"/>
  </w:num>
  <w:num w:numId="35" w16cid:durableId="851606961">
    <w:abstractNumId w:val="25"/>
  </w:num>
  <w:num w:numId="36" w16cid:durableId="20466404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1728416">
    <w:abstractNumId w:val="27"/>
  </w:num>
  <w:num w:numId="38" w16cid:durableId="438764485">
    <w:abstractNumId w:val="43"/>
  </w:num>
  <w:num w:numId="39" w16cid:durableId="260840410">
    <w:abstractNumId w:val="19"/>
  </w:num>
  <w:num w:numId="40" w16cid:durableId="706755061">
    <w:abstractNumId w:val="8"/>
  </w:num>
  <w:num w:numId="41" w16cid:durableId="1757440189">
    <w:abstractNumId w:val="39"/>
  </w:num>
  <w:num w:numId="42" w16cid:durableId="929004350">
    <w:abstractNumId w:val="34"/>
  </w:num>
  <w:num w:numId="43" w16cid:durableId="49698276">
    <w:abstractNumId w:val="23"/>
  </w:num>
  <w:num w:numId="44" w16cid:durableId="406382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A81"/>
    <w:rsid w:val="000008E9"/>
    <w:rsid w:val="0001199F"/>
    <w:rsid w:val="00020858"/>
    <w:rsid w:val="00023E49"/>
    <w:rsid w:val="000252EC"/>
    <w:rsid w:val="00027C27"/>
    <w:rsid w:val="00031426"/>
    <w:rsid w:val="00032093"/>
    <w:rsid w:val="00035714"/>
    <w:rsid w:val="00036F78"/>
    <w:rsid w:val="0005587E"/>
    <w:rsid w:val="00067F2D"/>
    <w:rsid w:val="00077CA1"/>
    <w:rsid w:val="00083D0C"/>
    <w:rsid w:val="0009586F"/>
    <w:rsid w:val="000C0CF4"/>
    <w:rsid w:val="000C248D"/>
    <w:rsid w:val="000D08A4"/>
    <w:rsid w:val="000D33DB"/>
    <w:rsid w:val="000D3C5E"/>
    <w:rsid w:val="000E4909"/>
    <w:rsid w:val="000E540B"/>
    <w:rsid w:val="000E5571"/>
    <w:rsid w:val="000E7A2E"/>
    <w:rsid w:val="000F0249"/>
    <w:rsid w:val="000F4486"/>
    <w:rsid w:val="000F6511"/>
    <w:rsid w:val="0011552C"/>
    <w:rsid w:val="0011648C"/>
    <w:rsid w:val="0012238A"/>
    <w:rsid w:val="00123ED8"/>
    <w:rsid w:val="001259F7"/>
    <w:rsid w:val="001358D8"/>
    <w:rsid w:val="00141891"/>
    <w:rsid w:val="00142C42"/>
    <w:rsid w:val="0014564E"/>
    <w:rsid w:val="00145904"/>
    <w:rsid w:val="00155164"/>
    <w:rsid w:val="001554D7"/>
    <w:rsid w:val="00156CAC"/>
    <w:rsid w:val="00157502"/>
    <w:rsid w:val="00161B8E"/>
    <w:rsid w:val="001636A6"/>
    <w:rsid w:val="00172340"/>
    <w:rsid w:val="00172F5A"/>
    <w:rsid w:val="001764C3"/>
    <w:rsid w:val="00181A51"/>
    <w:rsid w:val="001847B6"/>
    <w:rsid w:val="001852C4"/>
    <w:rsid w:val="00190BF5"/>
    <w:rsid w:val="00194558"/>
    <w:rsid w:val="001A1014"/>
    <w:rsid w:val="001A1401"/>
    <w:rsid w:val="001A1D9E"/>
    <w:rsid w:val="001A283A"/>
    <w:rsid w:val="001A3898"/>
    <w:rsid w:val="001A46E3"/>
    <w:rsid w:val="001B0829"/>
    <w:rsid w:val="001B19C7"/>
    <w:rsid w:val="001B2195"/>
    <w:rsid w:val="001B6AF8"/>
    <w:rsid w:val="001C0429"/>
    <w:rsid w:val="001C3E34"/>
    <w:rsid w:val="001D0FDE"/>
    <w:rsid w:val="001E1559"/>
    <w:rsid w:val="001E2233"/>
    <w:rsid w:val="001E2750"/>
    <w:rsid w:val="001E5F9F"/>
    <w:rsid w:val="001F24EE"/>
    <w:rsid w:val="00200DA3"/>
    <w:rsid w:val="002020D5"/>
    <w:rsid w:val="00207168"/>
    <w:rsid w:val="00211081"/>
    <w:rsid w:val="00214186"/>
    <w:rsid w:val="002249BC"/>
    <w:rsid w:val="002274FE"/>
    <w:rsid w:val="00227A9D"/>
    <w:rsid w:val="00240E54"/>
    <w:rsid w:val="0024718D"/>
    <w:rsid w:val="0025127D"/>
    <w:rsid w:val="00254A4E"/>
    <w:rsid w:val="002700BB"/>
    <w:rsid w:val="00281579"/>
    <w:rsid w:val="00282366"/>
    <w:rsid w:val="002904A7"/>
    <w:rsid w:val="002A4B82"/>
    <w:rsid w:val="002B540F"/>
    <w:rsid w:val="002C12F9"/>
    <w:rsid w:val="002C2641"/>
    <w:rsid w:val="002C3693"/>
    <w:rsid w:val="002C7B8A"/>
    <w:rsid w:val="002D0DA8"/>
    <w:rsid w:val="002D3E42"/>
    <w:rsid w:val="002E6AC1"/>
    <w:rsid w:val="002F0A40"/>
    <w:rsid w:val="002F29E3"/>
    <w:rsid w:val="002F30A3"/>
    <w:rsid w:val="002F5D63"/>
    <w:rsid w:val="00300051"/>
    <w:rsid w:val="00305641"/>
    <w:rsid w:val="00306C61"/>
    <w:rsid w:val="003149C9"/>
    <w:rsid w:val="003179F8"/>
    <w:rsid w:val="00320CB0"/>
    <w:rsid w:val="003222B6"/>
    <w:rsid w:val="00326973"/>
    <w:rsid w:val="00330EF3"/>
    <w:rsid w:val="003331F5"/>
    <w:rsid w:val="00334904"/>
    <w:rsid w:val="0034767E"/>
    <w:rsid w:val="00365260"/>
    <w:rsid w:val="00366C0A"/>
    <w:rsid w:val="0037582B"/>
    <w:rsid w:val="00375ADE"/>
    <w:rsid w:val="003857E5"/>
    <w:rsid w:val="003A16EA"/>
    <w:rsid w:val="003B6F86"/>
    <w:rsid w:val="003C2DF0"/>
    <w:rsid w:val="003C3ACC"/>
    <w:rsid w:val="003C5ACB"/>
    <w:rsid w:val="003D4C4F"/>
    <w:rsid w:val="003D79DC"/>
    <w:rsid w:val="003E6143"/>
    <w:rsid w:val="003E7CA9"/>
    <w:rsid w:val="003F5F0C"/>
    <w:rsid w:val="003F6EB1"/>
    <w:rsid w:val="004009ED"/>
    <w:rsid w:val="0040505F"/>
    <w:rsid w:val="0041052A"/>
    <w:rsid w:val="00443E14"/>
    <w:rsid w:val="00444BC8"/>
    <w:rsid w:val="00446D1D"/>
    <w:rsid w:val="00446E71"/>
    <w:rsid w:val="00447186"/>
    <w:rsid w:val="004533F5"/>
    <w:rsid w:val="00462BF8"/>
    <w:rsid w:val="004661D2"/>
    <w:rsid w:val="004714F0"/>
    <w:rsid w:val="00473486"/>
    <w:rsid w:val="00481DCF"/>
    <w:rsid w:val="00492FF9"/>
    <w:rsid w:val="004A164B"/>
    <w:rsid w:val="004A4E15"/>
    <w:rsid w:val="004A6F2D"/>
    <w:rsid w:val="004B08B8"/>
    <w:rsid w:val="004B51F8"/>
    <w:rsid w:val="004B6F75"/>
    <w:rsid w:val="004C2833"/>
    <w:rsid w:val="004C52C4"/>
    <w:rsid w:val="004D67DD"/>
    <w:rsid w:val="004E07ED"/>
    <w:rsid w:val="0050286C"/>
    <w:rsid w:val="00505695"/>
    <w:rsid w:val="00507AE9"/>
    <w:rsid w:val="00515493"/>
    <w:rsid w:val="00516562"/>
    <w:rsid w:val="005176E3"/>
    <w:rsid w:val="00520CB2"/>
    <w:rsid w:val="005226F4"/>
    <w:rsid w:val="005420F5"/>
    <w:rsid w:val="00543140"/>
    <w:rsid w:val="00552B75"/>
    <w:rsid w:val="0057040C"/>
    <w:rsid w:val="00570B1A"/>
    <w:rsid w:val="00571D9F"/>
    <w:rsid w:val="0057268B"/>
    <w:rsid w:val="00582E80"/>
    <w:rsid w:val="005832F7"/>
    <w:rsid w:val="0059293C"/>
    <w:rsid w:val="005935E8"/>
    <w:rsid w:val="005975B3"/>
    <w:rsid w:val="005A05DF"/>
    <w:rsid w:val="005A0C94"/>
    <w:rsid w:val="005C2756"/>
    <w:rsid w:val="005D6126"/>
    <w:rsid w:val="005E16A7"/>
    <w:rsid w:val="005E3120"/>
    <w:rsid w:val="005E3122"/>
    <w:rsid w:val="005E6491"/>
    <w:rsid w:val="005F15C4"/>
    <w:rsid w:val="005F69AE"/>
    <w:rsid w:val="00614625"/>
    <w:rsid w:val="006243FE"/>
    <w:rsid w:val="00625485"/>
    <w:rsid w:val="00626CB7"/>
    <w:rsid w:val="006304D5"/>
    <w:rsid w:val="006412DF"/>
    <w:rsid w:val="00642196"/>
    <w:rsid w:val="006439B0"/>
    <w:rsid w:val="00650A7B"/>
    <w:rsid w:val="00666B37"/>
    <w:rsid w:val="00675B87"/>
    <w:rsid w:val="006B3984"/>
    <w:rsid w:val="006B4253"/>
    <w:rsid w:val="006B6DB9"/>
    <w:rsid w:val="006D7F5D"/>
    <w:rsid w:val="006E7E23"/>
    <w:rsid w:val="006F04AB"/>
    <w:rsid w:val="006F7841"/>
    <w:rsid w:val="007017FE"/>
    <w:rsid w:val="00706C78"/>
    <w:rsid w:val="0070716B"/>
    <w:rsid w:val="00717894"/>
    <w:rsid w:val="00723F06"/>
    <w:rsid w:val="00731BAD"/>
    <w:rsid w:val="00743182"/>
    <w:rsid w:val="00747BD2"/>
    <w:rsid w:val="00754D9E"/>
    <w:rsid w:val="0076241D"/>
    <w:rsid w:val="0076347B"/>
    <w:rsid w:val="00763BB3"/>
    <w:rsid w:val="00764D3A"/>
    <w:rsid w:val="00766A81"/>
    <w:rsid w:val="007677B9"/>
    <w:rsid w:val="007859BE"/>
    <w:rsid w:val="0078741D"/>
    <w:rsid w:val="00797AE8"/>
    <w:rsid w:val="007A660E"/>
    <w:rsid w:val="007B0319"/>
    <w:rsid w:val="007B20F2"/>
    <w:rsid w:val="007B2164"/>
    <w:rsid w:val="007B437D"/>
    <w:rsid w:val="007E5F8E"/>
    <w:rsid w:val="007E6CF1"/>
    <w:rsid w:val="008003D1"/>
    <w:rsid w:val="00842BA5"/>
    <w:rsid w:val="00846EC1"/>
    <w:rsid w:val="0084770F"/>
    <w:rsid w:val="00857548"/>
    <w:rsid w:val="00876DEA"/>
    <w:rsid w:val="00877865"/>
    <w:rsid w:val="00886A51"/>
    <w:rsid w:val="00886E91"/>
    <w:rsid w:val="008870AA"/>
    <w:rsid w:val="008A541B"/>
    <w:rsid w:val="008A5BC8"/>
    <w:rsid w:val="008B7B8B"/>
    <w:rsid w:val="008C3040"/>
    <w:rsid w:val="008D21B8"/>
    <w:rsid w:val="008E0DE9"/>
    <w:rsid w:val="008E2689"/>
    <w:rsid w:val="008E2AC8"/>
    <w:rsid w:val="008E6FA2"/>
    <w:rsid w:val="008F67EC"/>
    <w:rsid w:val="008F7271"/>
    <w:rsid w:val="00901F2D"/>
    <w:rsid w:val="00913A1E"/>
    <w:rsid w:val="00914F7F"/>
    <w:rsid w:val="009161F6"/>
    <w:rsid w:val="00921D56"/>
    <w:rsid w:val="0093005D"/>
    <w:rsid w:val="00930802"/>
    <w:rsid w:val="00933638"/>
    <w:rsid w:val="00933FFD"/>
    <w:rsid w:val="00940886"/>
    <w:rsid w:val="00941B34"/>
    <w:rsid w:val="009433AF"/>
    <w:rsid w:val="00945C24"/>
    <w:rsid w:val="00946D5C"/>
    <w:rsid w:val="00947CD9"/>
    <w:rsid w:val="00952794"/>
    <w:rsid w:val="00956F76"/>
    <w:rsid w:val="00957F3C"/>
    <w:rsid w:val="0096486D"/>
    <w:rsid w:val="009768BC"/>
    <w:rsid w:val="009777E3"/>
    <w:rsid w:val="00986943"/>
    <w:rsid w:val="00987E10"/>
    <w:rsid w:val="00990379"/>
    <w:rsid w:val="009976B3"/>
    <w:rsid w:val="009B2782"/>
    <w:rsid w:val="009B4903"/>
    <w:rsid w:val="009B7615"/>
    <w:rsid w:val="009C07E6"/>
    <w:rsid w:val="009C501D"/>
    <w:rsid w:val="009C5451"/>
    <w:rsid w:val="009C595F"/>
    <w:rsid w:val="009D49D2"/>
    <w:rsid w:val="009E2888"/>
    <w:rsid w:val="009E2D1A"/>
    <w:rsid w:val="009F360C"/>
    <w:rsid w:val="00A131F8"/>
    <w:rsid w:val="00A15927"/>
    <w:rsid w:val="00A211C2"/>
    <w:rsid w:val="00A24BCF"/>
    <w:rsid w:val="00A363AB"/>
    <w:rsid w:val="00A40FA0"/>
    <w:rsid w:val="00A43158"/>
    <w:rsid w:val="00A433BE"/>
    <w:rsid w:val="00A452E4"/>
    <w:rsid w:val="00A45483"/>
    <w:rsid w:val="00A46C84"/>
    <w:rsid w:val="00A55D8F"/>
    <w:rsid w:val="00A607E5"/>
    <w:rsid w:val="00A625EB"/>
    <w:rsid w:val="00A70E3A"/>
    <w:rsid w:val="00A76A29"/>
    <w:rsid w:val="00A8504E"/>
    <w:rsid w:val="00A8542B"/>
    <w:rsid w:val="00A860D4"/>
    <w:rsid w:val="00A91142"/>
    <w:rsid w:val="00A9330A"/>
    <w:rsid w:val="00A944C6"/>
    <w:rsid w:val="00A979B2"/>
    <w:rsid w:val="00AB5FB6"/>
    <w:rsid w:val="00AC174D"/>
    <w:rsid w:val="00AD5CF3"/>
    <w:rsid w:val="00AD626A"/>
    <w:rsid w:val="00AE3D2A"/>
    <w:rsid w:val="00B04946"/>
    <w:rsid w:val="00B133B2"/>
    <w:rsid w:val="00B17CF0"/>
    <w:rsid w:val="00B229E8"/>
    <w:rsid w:val="00B22C02"/>
    <w:rsid w:val="00B27F96"/>
    <w:rsid w:val="00B35448"/>
    <w:rsid w:val="00B405D2"/>
    <w:rsid w:val="00B40C3E"/>
    <w:rsid w:val="00B51BDC"/>
    <w:rsid w:val="00B561C0"/>
    <w:rsid w:val="00B570B3"/>
    <w:rsid w:val="00B615CC"/>
    <w:rsid w:val="00B773CE"/>
    <w:rsid w:val="00B8396F"/>
    <w:rsid w:val="00BA29F2"/>
    <w:rsid w:val="00BB04D5"/>
    <w:rsid w:val="00BB64FC"/>
    <w:rsid w:val="00BBA75C"/>
    <w:rsid w:val="00BC3522"/>
    <w:rsid w:val="00BD0F03"/>
    <w:rsid w:val="00BE0000"/>
    <w:rsid w:val="00BE343A"/>
    <w:rsid w:val="00BE6787"/>
    <w:rsid w:val="00BF6370"/>
    <w:rsid w:val="00C04A80"/>
    <w:rsid w:val="00C07B93"/>
    <w:rsid w:val="00C07C5D"/>
    <w:rsid w:val="00C124A4"/>
    <w:rsid w:val="00C158CB"/>
    <w:rsid w:val="00C23CD9"/>
    <w:rsid w:val="00C36434"/>
    <w:rsid w:val="00C37C82"/>
    <w:rsid w:val="00C452A1"/>
    <w:rsid w:val="00C46BB7"/>
    <w:rsid w:val="00C51DA4"/>
    <w:rsid w:val="00C53DC3"/>
    <w:rsid w:val="00C560F4"/>
    <w:rsid w:val="00C6036C"/>
    <w:rsid w:val="00C66024"/>
    <w:rsid w:val="00C676AC"/>
    <w:rsid w:val="00C70E83"/>
    <w:rsid w:val="00C80095"/>
    <w:rsid w:val="00C822F4"/>
    <w:rsid w:val="00C82932"/>
    <w:rsid w:val="00C91823"/>
    <w:rsid w:val="00C91AFB"/>
    <w:rsid w:val="00C95FBF"/>
    <w:rsid w:val="00CA0519"/>
    <w:rsid w:val="00CA6FCA"/>
    <w:rsid w:val="00CA776D"/>
    <w:rsid w:val="00CB233E"/>
    <w:rsid w:val="00CC3C6C"/>
    <w:rsid w:val="00CC5B55"/>
    <w:rsid w:val="00CD23BE"/>
    <w:rsid w:val="00CD5AD6"/>
    <w:rsid w:val="00CE3993"/>
    <w:rsid w:val="00CF0D63"/>
    <w:rsid w:val="00CF1063"/>
    <w:rsid w:val="00CF1745"/>
    <w:rsid w:val="00CF2084"/>
    <w:rsid w:val="00CF2DF8"/>
    <w:rsid w:val="00CF5204"/>
    <w:rsid w:val="00CF5C78"/>
    <w:rsid w:val="00CF7059"/>
    <w:rsid w:val="00D008AB"/>
    <w:rsid w:val="00D02F61"/>
    <w:rsid w:val="00D05FF1"/>
    <w:rsid w:val="00D1174B"/>
    <w:rsid w:val="00D17B21"/>
    <w:rsid w:val="00D17FB0"/>
    <w:rsid w:val="00D259C6"/>
    <w:rsid w:val="00D2617F"/>
    <w:rsid w:val="00D3203C"/>
    <w:rsid w:val="00D430F7"/>
    <w:rsid w:val="00D45D33"/>
    <w:rsid w:val="00D53863"/>
    <w:rsid w:val="00D54002"/>
    <w:rsid w:val="00D611C4"/>
    <w:rsid w:val="00D669B0"/>
    <w:rsid w:val="00D735C2"/>
    <w:rsid w:val="00D91142"/>
    <w:rsid w:val="00D9135D"/>
    <w:rsid w:val="00D94DFD"/>
    <w:rsid w:val="00DA4B4C"/>
    <w:rsid w:val="00DA6AF4"/>
    <w:rsid w:val="00DA78BA"/>
    <w:rsid w:val="00DB0DD2"/>
    <w:rsid w:val="00DB2FD7"/>
    <w:rsid w:val="00DB3AF9"/>
    <w:rsid w:val="00DC270C"/>
    <w:rsid w:val="00DC43C8"/>
    <w:rsid w:val="00DD4035"/>
    <w:rsid w:val="00DD473E"/>
    <w:rsid w:val="00DE1785"/>
    <w:rsid w:val="00DE60B4"/>
    <w:rsid w:val="00DE7AA8"/>
    <w:rsid w:val="00DF7D36"/>
    <w:rsid w:val="00E007F0"/>
    <w:rsid w:val="00E044A7"/>
    <w:rsid w:val="00E10181"/>
    <w:rsid w:val="00E1343D"/>
    <w:rsid w:val="00E22CA9"/>
    <w:rsid w:val="00E33519"/>
    <w:rsid w:val="00E4031C"/>
    <w:rsid w:val="00E4128A"/>
    <w:rsid w:val="00E54510"/>
    <w:rsid w:val="00E56ED6"/>
    <w:rsid w:val="00E67C77"/>
    <w:rsid w:val="00E80280"/>
    <w:rsid w:val="00E840B8"/>
    <w:rsid w:val="00E868A7"/>
    <w:rsid w:val="00E870F3"/>
    <w:rsid w:val="00E8748F"/>
    <w:rsid w:val="00E928BE"/>
    <w:rsid w:val="00E939F6"/>
    <w:rsid w:val="00EA2292"/>
    <w:rsid w:val="00EA256D"/>
    <w:rsid w:val="00EE366E"/>
    <w:rsid w:val="00EE3F5D"/>
    <w:rsid w:val="00EE640B"/>
    <w:rsid w:val="00EF0DC3"/>
    <w:rsid w:val="00EF1F97"/>
    <w:rsid w:val="00F04101"/>
    <w:rsid w:val="00F05C63"/>
    <w:rsid w:val="00F12838"/>
    <w:rsid w:val="00F16C67"/>
    <w:rsid w:val="00F30FA7"/>
    <w:rsid w:val="00F31F37"/>
    <w:rsid w:val="00F43950"/>
    <w:rsid w:val="00F5043D"/>
    <w:rsid w:val="00F53CCE"/>
    <w:rsid w:val="00F56F1D"/>
    <w:rsid w:val="00F72EE3"/>
    <w:rsid w:val="00F73A09"/>
    <w:rsid w:val="00F73DB5"/>
    <w:rsid w:val="00F87333"/>
    <w:rsid w:val="00F94573"/>
    <w:rsid w:val="00F9491D"/>
    <w:rsid w:val="00F94F01"/>
    <w:rsid w:val="00F9578C"/>
    <w:rsid w:val="00F96982"/>
    <w:rsid w:val="00FA1FA8"/>
    <w:rsid w:val="00FA411F"/>
    <w:rsid w:val="00FA4BC1"/>
    <w:rsid w:val="00FA4E14"/>
    <w:rsid w:val="00FA68FA"/>
    <w:rsid w:val="00FA7084"/>
    <w:rsid w:val="00FB0D16"/>
    <w:rsid w:val="00FB0D8B"/>
    <w:rsid w:val="00FB36AC"/>
    <w:rsid w:val="00FB3F61"/>
    <w:rsid w:val="00FB4322"/>
    <w:rsid w:val="00FB67EA"/>
    <w:rsid w:val="00FC02EB"/>
    <w:rsid w:val="00FD204B"/>
    <w:rsid w:val="00FE1A48"/>
    <w:rsid w:val="00FE6354"/>
    <w:rsid w:val="00FE6CF4"/>
    <w:rsid w:val="00FF1986"/>
    <w:rsid w:val="00FF6F49"/>
    <w:rsid w:val="03C51BAC"/>
    <w:rsid w:val="089EEC1A"/>
    <w:rsid w:val="0A21072A"/>
    <w:rsid w:val="0B6995E8"/>
    <w:rsid w:val="0C0EE85F"/>
    <w:rsid w:val="0CD8F499"/>
    <w:rsid w:val="0DBDD088"/>
    <w:rsid w:val="0F447BB9"/>
    <w:rsid w:val="10EB36C6"/>
    <w:rsid w:val="156A7857"/>
    <w:rsid w:val="15E0715F"/>
    <w:rsid w:val="1688EB99"/>
    <w:rsid w:val="19FF6ACC"/>
    <w:rsid w:val="1B202E2C"/>
    <w:rsid w:val="1CB5F3DC"/>
    <w:rsid w:val="1EFD3D60"/>
    <w:rsid w:val="20EEF9C5"/>
    <w:rsid w:val="238096FE"/>
    <w:rsid w:val="26EDCA9E"/>
    <w:rsid w:val="288215EC"/>
    <w:rsid w:val="2B728086"/>
    <w:rsid w:val="2BB38F03"/>
    <w:rsid w:val="2C3E7A53"/>
    <w:rsid w:val="2D0F8D7F"/>
    <w:rsid w:val="2E6B5DEF"/>
    <w:rsid w:val="2EC349A5"/>
    <w:rsid w:val="2EE28E90"/>
    <w:rsid w:val="3198C42D"/>
    <w:rsid w:val="32BC5CA0"/>
    <w:rsid w:val="34582D01"/>
    <w:rsid w:val="35F3FD62"/>
    <w:rsid w:val="392B9E24"/>
    <w:rsid w:val="3A9951CE"/>
    <w:rsid w:val="3C6217B2"/>
    <w:rsid w:val="3CE7A78C"/>
    <w:rsid w:val="3DFF0F47"/>
    <w:rsid w:val="3E339DD9"/>
    <w:rsid w:val="3E3B1A14"/>
    <w:rsid w:val="3EC645C2"/>
    <w:rsid w:val="3F9ADFA8"/>
    <w:rsid w:val="3FAACAC7"/>
    <w:rsid w:val="41164933"/>
    <w:rsid w:val="413588D5"/>
    <w:rsid w:val="42C8C052"/>
    <w:rsid w:val="42D15936"/>
    <w:rsid w:val="42DA6DF0"/>
    <w:rsid w:val="43DF6BBA"/>
    <w:rsid w:val="446D2997"/>
    <w:rsid w:val="4608F9F8"/>
    <w:rsid w:val="460A212C"/>
    <w:rsid w:val="46BE39DD"/>
    <w:rsid w:val="49409ABA"/>
    <w:rsid w:val="4ADD924F"/>
    <w:rsid w:val="514CD3D3"/>
    <w:rsid w:val="51B2ADD4"/>
    <w:rsid w:val="52465194"/>
    <w:rsid w:val="573B8C2D"/>
    <w:rsid w:val="5835B757"/>
    <w:rsid w:val="589588B9"/>
    <w:rsid w:val="59F1C1CA"/>
    <w:rsid w:val="5AEBECF4"/>
    <w:rsid w:val="5B66E3E8"/>
    <w:rsid w:val="5DA22291"/>
    <w:rsid w:val="5F0DDEF7"/>
    <w:rsid w:val="6159AA4C"/>
    <w:rsid w:val="61C9B3F9"/>
    <w:rsid w:val="622342A2"/>
    <w:rsid w:val="657D207B"/>
    <w:rsid w:val="68B4C13D"/>
    <w:rsid w:val="695FE259"/>
    <w:rsid w:val="6995351A"/>
    <w:rsid w:val="6A50919E"/>
    <w:rsid w:val="6A5B451C"/>
    <w:rsid w:val="6C70CAA5"/>
    <w:rsid w:val="6C9A4A18"/>
    <w:rsid w:val="6D104320"/>
    <w:rsid w:val="703DA95E"/>
    <w:rsid w:val="70BFD322"/>
    <w:rsid w:val="733C31E9"/>
    <w:rsid w:val="7376D984"/>
    <w:rsid w:val="7532E3F7"/>
    <w:rsid w:val="762D0F21"/>
    <w:rsid w:val="76BFD8C8"/>
    <w:rsid w:val="772F14A6"/>
    <w:rsid w:val="7796037F"/>
    <w:rsid w:val="7A66B568"/>
    <w:rsid w:val="7B997A5B"/>
    <w:rsid w:val="7C0285C9"/>
    <w:rsid w:val="7C10AAFC"/>
    <w:rsid w:val="7D9E562A"/>
    <w:rsid w:val="7F3CD9A1"/>
    <w:rsid w:val="7F798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7D1A9"/>
  <w15:chartTrackingRefBased/>
  <w15:docId w15:val="{83C6047A-AC89-4F91-897F-E391EFE6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A81"/>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3"/>
      </w:numPr>
      <w:outlineLvl w:val="0"/>
    </w:pPr>
    <w:rPr>
      <w:kern w:val="24"/>
    </w:rPr>
  </w:style>
  <w:style w:type="paragraph" w:styleId="Heading2">
    <w:name w:val="heading 2"/>
    <w:aliases w:val="Outline2"/>
    <w:basedOn w:val="Normal"/>
    <w:next w:val="Normal"/>
    <w:link w:val="Heading2Char"/>
    <w:qFormat/>
    <w:rsid w:val="00C91823"/>
    <w:pPr>
      <w:numPr>
        <w:ilvl w:val="1"/>
        <w:numId w:val="3"/>
      </w:numPr>
      <w:outlineLvl w:val="1"/>
    </w:pPr>
    <w:rPr>
      <w:kern w:val="24"/>
    </w:rPr>
  </w:style>
  <w:style w:type="paragraph" w:styleId="Heading3">
    <w:name w:val="heading 3"/>
    <w:aliases w:val="Outline3"/>
    <w:basedOn w:val="Normal"/>
    <w:next w:val="Normal"/>
    <w:link w:val="Heading3Char"/>
    <w:qFormat/>
    <w:rsid w:val="00B773CE"/>
    <w:pPr>
      <w:numPr>
        <w:ilvl w:val="2"/>
        <w:numId w:val="3"/>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2"/>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846EC1"/>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462BF8"/>
    <w:rPr>
      <w:rFonts w:ascii="Arial" w:hAnsi="Arial" w:cs="Times New Roman"/>
      <w:sz w:val="24"/>
      <w:szCs w:val="20"/>
    </w:rPr>
  </w:style>
  <w:style w:type="paragraph" w:styleId="BalloonText">
    <w:name w:val="Balloon Text"/>
    <w:basedOn w:val="Normal"/>
    <w:link w:val="BalloonTextChar"/>
    <w:uiPriority w:val="99"/>
    <w:semiHidden/>
    <w:unhideWhenUsed/>
    <w:rsid w:val="001F2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4EE"/>
    <w:rPr>
      <w:rFonts w:ascii="Segoe UI" w:hAnsi="Segoe UI" w:cs="Segoe UI"/>
      <w:sz w:val="18"/>
      <w:szCs w:val="18"/>
    </w:rPr>
  </w:style>
  <w:style w:type="character" w:styleId="CommentReference">
    <w:name w:val="annotation reference"/>
    <w:basedOn w:val="DefaultParagraphFont"/>
    <w:uiPriority w:val="99"/>
    <w:semiHidden/>
    <w:unhideWhenUsed/>
    <w:rsid w:val="001F24EE"/>
    <w:rPr>
      <w:sz w:val="16"/>
      <w:szCs w:val="16"/>
    </w:rPr>
  </w:style>
  <w:style w:type="paragraph" w:styleId="CommentText">
    <w:name w:val="annotation text"/>
    <w:basedOn w:val="Normal"/>
    <w:link w:val="CommentTextChar"/>
    <w:uiPriority w:val="99"/>
    <w:unhideWhenUsed/>
    <w:rsid w:val="001F24EE"/>
    <w:rPr>
      <w:sz w:val="20"/>
    </w:rPr>
  </w:style>
  <w:style w:type="character" w:customStyle="1" w:styleId="CommentTextChar">
    <w:name w:val="Comment Text Char"/>
    <w:basedOn w:val="DefaultParagraphFont"/>
    <w:link w:val="CommentText"/>
    <w:uiPriority w:val="99"/>
    <w:rsid w:val="001F24EE"/>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1F24EE"/>
    <w:rPr>
      <w:b/>
      <w:bCs/>
    </w:rPr>
  </w:style>
  <w:style w:type="character" w:customStyle="1" w:styleId="CommentSubjectChar">
    <w:name w:val="Comment Subject Char"/>
    <w:basedOn w:val="CommentTextChar"/>
    <w:link w:val="CommentSubject"/>
    <w:uiPriority w:val="99"/>
    <w:semiHidden/>
    <w:rsid w:val="001F24EE"/>
    <w:rPr>
      <w:rFonts w:ascii="Arial" w:hAnsi="Arial" w:cs="Times New Roman"/>
      <w:b/>
      <w:bCs/>
      <w:sz w:val="20"/>
      <w:szCs w:val="20"/>
    </w:rPr>
  </w:style>
  <w:style w:type="paragraph" w:customStyle="1" w:styleId="HeadingBold">
    <w:name w:val="Heading (Bold)"/>
    <w:basedOn w:val="Normal"/>
    <w:next w:val="Normal"/>
    <w:rsid w:val="005A05DF"/>
    <w:pPr>
      <w:keepNext/>
      <w:tabs>
        <w:tab w:val="left" w:pos="576"/>
        <w:tab w:val="right" w:pos="9000"/>
      </w:tabs>
      <w:spacing w:after="240"/>
      <w:jc w:val="both"/>
    </w:pPr>
    <w:rPr>
      <w:rFonts w:cs="Arial"/>
      <w:b/>
      <w:sz w:val="22"/>
      <w:szCs w:val="22"/>
      <w:lang w:eastAsia="en-GB"/>
    </w:rPr>
  </w:style>
  <w:style w:type="paragraph" w:customStyle="1" w:styleId="HeadingCaps">
    <w:name w:val="Heading (Caps"/>
    <w:aliases w:val="Bold)"/>
    <w:basedOn w:val="HeadingBold"/>
    <w:next w:val="HeadingBold"/>
    <w:uiPriority w:val="99"/>
    <w:rsid w:val="005A05DF"/>
    <w:rPr>
      <w:caps/>
    </w:rPr>
  </w:style>
  <w:style w:type="table" w:styleId="TableGrid">
    <w:name w:val="Table Grid"/>
    <w:basedOn w:val="TableNormal"/>
    <w:uiPriority w:val="39"/>
    <w:rsid w:val="0021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3AB"/>
  </w:style>
  <w:style w:type="character" w:styleId="Hyperlink">
    <w:name w:val="Hyperlink"/>
    <w:basedOn w:val="DefaultParagraphFont"/>
    <w:uiPriority w:val="99"/>
    <w:unhideWhenUsed/>
    <w:rsid w:val="008E2689"/>
    <w:rPr>
      <w:color w:val="0563C1" w:themeColor="hyperlink"/>
      <w:u w:val="single"/>
    </w:rPr>
  </w:style>
  <w:style w:type="character" w:styleId="FollowedHyperlink">
    <w:name w:val="FollowedHyperlink"/>
    <w:basedOn w:val="DefaultParagraphFont"/>
    <w:uiPriority w:val="99"/>
    <w:semiHidden/>
    <w:unhideWhenUsed/>
    <w:rsid w:val="00035714"/>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145904"/>
    <w:pPr>
      <w:spacing w:before="100" w:beforeAutospacing="1" w:after="100" w:afterAutospacing="1"/>
    </w:pPr>
    <w:rPr>
      <w:rFonts w:ascii="Times" w:hAnsi="Times"/>
      <w:sz w:val="22"/>
    </w:rPr>
  </w:style>
  <w:style w:type="paragraph" w:styleId="Revision">
    <w:name w:val="Revision"/>
    <w:hidden/>
    <w:uiPriority w:val="99"/>
    <w:semiHidden/>
    <w:rsid w:val="00214186"/>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7233">
      <w:bodyDiv w:val="1"/>
      <w:marLeft w:val="0"/>
      <w:marRight w:val="0"/>
      <w:marTop w:val="0"/>
      <w:marBottom w:val="0"/>
      <w:divBdr>
        <w:top w:val="none" w:sz="0" w:space="0" w:color="auto"/>
        <w:left w:val="none" w:sz="0" w:space="0" w:color="auto"/>
        <w:bottom w:val="none" w:sz="0" w:space="0" w:color="auto"/>
        <w:right w:val="none" w:sz="0" w:space="0" w:color="auto"/>
      </w:divBdr>
    </w:div>
    <w:div w:id="256791297">
      <w:bodyDiv w:val="1"/>
      <w:marLeft w:val="0"/>
      <w:marRight w:val="0"/>
      <w:marTop w:val="0"/>
      <w:marBottom w:val="0"/>
      <w:divBdr>
        <w:top w:val="none" w:sz="0" w:space="0" w:color="auto"/>
        <w:left w:val="none" w:sz="0" w:space="0" w:color="auto"/>
        <w:bottom w:val="none" w:sz="0" w:space="0" w:color="auto"/>
        <w:right w:val="none" w:sz="0" w:space="0" w:color="auto"/>
      </w:divBdr>
    </w:div>
    <w:div w:id="468208248">
      <w:bodyDiv w:val="1"/>
      <w:marLeft w:val="0"/>
      <w:marRight w:val="0"/>
      <w:marTop w:val="0"/>
      <w:marBottom w:val="0"/>
      <w:divBdr>
        <w:top w:val="none" w:sz="0" w:space="0" w:color="auto"/>
        <w:left w:val="none" w:sz="0" w:space="0" w:color="auto"/>
        <w:bottom w:val="none" w:sz="0" w:space="0" w:color="auto"/>
        <w:right w:val="none" w:sz="0" w:space="0" w:color="auto"/>
      </w:divBdr>
    </w:div>
    <w:div w:id="593898992">
      <w:bodyDiv w:val="1"/>
      <w:marLeft w:val="0"/>
      <w:marRight w:val="0"/>
      <w:marTop w:val="0"/>
      <w:marBottom w:val="0"/>
      <w:divBdr>
        <w:top w:val="none" w:sz="0" w:space="0" w:color="auto"/>
        <w:left w:val="none" w:sz="0" w:space="0" w:color="auto"/>
        <w:bottom w:val="none" w:sz="0" w:space="0" w:color="auto"/>
        <w:right w:val="none" w:sz="0" w:space="0" w:color="auto"/>
      </w:divBdr>
    </w:div>
    <w:div w:id="775636122">
      <w:bodyDiv w:val="1"/>
      <w:marLeft w:val="0"/>
      <w:marRight w:val="0"/>
      <w:marTop w:val="0"/>
      <w:marBottom w:val="0"/>
      <w:divBdr>
        <w:top w:val="none" w:sz="0" w:space="0" w:color="auto"/>
        <w:left w:val="none" w:sz="0" w:space="0" w:color="auto"/>
        <w:bottom w:val="none" w:sz="0" w:space="0" w:color="auto"/>
        <w:right w:val="none" w:sz="0" w:space="0" w:color="auto"/>
      </w:divBdr>
      <w:divsChild>
        <w:div w:id="1710691344">
          <w:marLeft w:val="547"/>
          <w:marRight w:val="0"/>
          <w:marTop w:val="0"/>
          <w:marBottom w:val="0"/>
          <w:divBdr>
            <w:top w:val="none" w:sz="0" w:space="0" w:color="auto"/>
            <w:left w:val="none" w:sz="0" w:space="0" w:color="auto"/>
            <w:bottom w:val="none" w:sz="0" w:space="0" w:color="auto"/>
            <w:right w:val="none" w:sz="0" w:space="0" w:color="auto"/>
          </w:divBdr>
        </w:div>
      </w:divsChild>
    </w:div>
    <w:div w:id="927545066">
      <w:bodyDiv w:val="1"/>
      <w:marLeft w:val="0"/>
      <w:marRight w:val="0"/>
      <w:marTop w:val="0"/>
      <w:marBottom w:val="0"/>
      <w:divBdr>
        <w:top w:val="none" w:sz="0" w:space="0" w:color="auto"/>
        <w:left w:val="none" w:sz="0" w:space="0" w:color="auto"/>
        <w:bottom w:val="none" w:sz="0" w:space="0" w:color="auto"/>
        <w:right w:val="none" w:sz="0" w:space="0" w:color="auto"/>
      </w:divBdr>
    </w:div>
    <w:div w:id="1059940894">
      <w:bodyDiv w:val="1"/>
      <w:marLeft w:val="0"/>
      <w:marRight w:val="0"/>
      <w:marTop w:val="0"/>
      <w:marBottom w:val="0"/>
      <w:divBdr>
        <w:top w:val="none" w:sz="0" w:space="0" w:color="auto"/>
        <w:left w:val="none" w:sz="0" w:space="0" w:color="auto"/>
        <w:bottom w:val="none" w:sz="0" w:space="0" w:color="auto"/>
        <w:right w:val="none" w:sz="0" w:space="0" w:color="auto"/>
      </w:divBdr>
    </w:div>
    <w:div w:id="1224489488">
      <w:bodyDiv w:val="1"/>
      <w:marLeft w:val="0"/>
      <w:marRight w:val="0"/>
      <w:marTop w:val="0"/>
      <w:marBottom w:val="0"/>
      <w:divBdr>
        <w:top w:val="none" w:sz="0" w:space="0" w:color="auto"/>
        <w:left w:val="none" w:sz="0" w:space="0" w:color="auto"/>
        <w:bottom w:val="none" w:sz="0" w:space="0" w:color="auto"/>
        <w:right w:val="none" w:sz="0" w:space="0" w:color="auto"/>
      </w:divBdr>
    </w:div>
    <w:div w:id="1290362541">
      <w:bodyDiv w:val="1"/>
      <w:marLeft w:val="0"/>
      <w:marRight w:val="0"/>
      <w:marTop w:val="0"/>
      <w:marBottom w:val="0"/>
      <w:divBdr>
        <w:top w:val="none" w:sz="0" w:space="0" w:color="auto"/>
        <w:left w:val="none" w:sz="0" w:space="0" w:color="auto"/>
        <w:bottom w:val="none" w:sz="0" w:space="0" w:color="auto"/>
        <w:right w:val="none" w:sz="0" w:space="0" w:color="auto"/>
      </w:divBdr>
    </w:div>
    <w:div w:id="1328167227">
      <w:bodyDiv w:val="1"/>
      <w:marLeft w:val="0"/>
      <w:marRight w:val="0"/>
      <w:marTop w:val="0"/>
      <w:marBottom w:val="0"/>
      <w:divBdr>
        <w:top w:val="none" w:sz="0" w:space="0" w:color="auto"/>
        <w:left w:val="none" w:sz="0" w:space="0" w:color="auto"/>
        <w:bottom w:val="none" w:sz="0" w:space="0" w:color="auto"/>
        <w:right w:val="none" w:sz="0" w:space="0" w:color="auto"/>
      </w:divBdr>
    </w:div>
    <w:div w:id="1404374532">
      <w:bodyDiv w:val="1"/>
      <w:marLeft w:val="0"/>
      <w:marRight w:val="0"/>
      <w:marTop w:val="0"/>
      <w:marBottom w:val="0"/>
      <w:divBdr>
        <w:top w:val="none" w:sz="0" w:space="0" w:color="auto"/>
        <w:left w:val="none" w:sz="0" w:space="0" w:color="auto"/>
        <w:bottom w:val="none" w:sz="0" w:space="0" w:color="auto"/>
        <w:right w:val="none" w:sz="0" w:space="0" w:color="auto"/>
      </w:divBdr>
    </w:div>
    <w:div w:id="1619220564">
      <w:bodyDiv w:val="1"/>
      <w:marLeft w:val="0"/>
      <w:marRight w:val="0"/>
      <w:marTop w:val="0"/>
      <w:marBottom w:val="0"/>
      <w:divBdr>
        <w:top w:val="none" w:sz="0" w:space="0" w:color="auto"/>
        <w:left w:val="none" w:sz="0" w:space="0" w:color="auto"/>
        <w:bottom w:val="none" w:sz="0" w:space="0" w:color="auto"/>
        <w:right w:val="none" w:sz="0" w:space="0" w:color="auto"/>
      </w:divBdr>
    </w:div>
    <w:div w:id="1657614673">
      <w:bodyDiv w:val="1"/>
      <w:marLeft w:val="0"/>
      <w:marRight w:val="0"/>
      <w:marTop w:val="0"/>
      <w:marBottom w:val="0"/>
      <w:divBdr>
        <w:top w:val="none" w:sz="0" w:space="0" w:color="auto"/>
        <w:left w:val="none" w:sz="0" w:space="0" w:color="auto"/>
        <w:bottom w:val="none" w:sz="0" w:space="0" w:color="auto"/>
        <w:right w:val="none" w:sz="0" w:space="0" w:color="auto"/>
      </w:divBdr>
    </w:div>
    <w:div w:id="1731420383">
      <w:bodyDiv w:val="1"/>
      <w:marLeft w:val="0"/>
      <w:marRight w:val="0"/>
      <w:marTop w:val="0"/>
      <w:marBottom w:val="0"/>
      <w:divBdr>
        <w:top w:val="none" w:sz="0" w:space="0" w:color="auto"/>
        <w:left w:val="none" w:sz="0" w:space="0" w:color="auto"/>
        <w:bottom w:val="none" w:sz="0" w:space="0" w:color="auto"/>
        <w:right w:val="none" w:sz="0" w:space="0" w:color="auto"/>
      </w:divBdr>
      <w:divsChild>
        <w:div w:id="1270505744">
          <w:marLeft w:val="547"/>
          <w:marRight w:val="0"/>
          <w:marTop w:val="154"/>
          <w:marBottom w:val="0"/>
          <w:divBdr>
            <w:top w:val="none" w:sz="0" w:space="0" w:color="auto"/>
            <w:left w:val="none" w:sz="0" w:space="0" w:color="auto"/>
            <w:bottom w:val="none" w:sz="0" w:space="0" w:color="auto"/>
            <w:right w:val="none" w:sz="0" w:space="0" w:color="auto"/>
          </w:divBdr>
        </w:div>
        <w:div w:id="158932670">
          <w:marLeft w:val="1166"/>
          <w:marRight w:val="0"/>
          <w:marTop w:val="134"/>
          <w:marBottom w:val="0"/>
          <w:divBdr>
            <w:top w:val="none" w:sz="0" w:space="0" w:color="auto"/>
            <w:left w:val="none" w:sz="0" w:space="0" w:color="auto"/>
            <w:bottom w:val="none" w:sz="0" w:space="0" w:color="auto"/>
            <w:right w:val="none" w:sz="0" w:space="0" w:color="auto"/>
          </w:divBdr>
        </w:div>
      </w:divsChild>
    </w:div>
    <w:div w:id="1740010552">
      <w:bodyDiv w:val="1"/>
      <w:marLeft w:val="0"/>
      <w:marRight w:val="0"/>
      <w:marTop w:val="0"/>
      <w:marBottom w:val="0"/>
      <w:divBdr>
        <w:top w:val="none" w:sz="0" w:space="0" w:color="auto"/>
        <w:left w:val="none" w:sz="0" w:space="0" w:color="auto"/>
        <w:bottom w:val="none" w:sz="0" w:space="0" w:color="auto"/>
        <w:right w:val="none" w:sz="0" w:space="0" w:color="auto"/>
      </w:divBdr>
    </w:div>
    <w:div w:id="1801192620">
      <w:bodyDiv w:val="1"/>
      <w:marLeft w:val="0"/>
      <w:marRight w:val="0"/>
      <w:marTop w:val="0"/>
      <w:marBottom w:val="0"/>
      <w:divBdr>
        <w:top w:val="none" w:sz="0" w:space="0" w:color="auto"/>
        <w:left w:val="none" w:sz="0" w:space="0" w:color="auto"/>
        <w:bottom w:val="none" w:sz="0" w:space="0" w:color="auto"/>
        <w:right w:val="none" w:sz="0" w:space="0" w:color="auto"/>
      </w:divBdr>
    </w:div>
    <w:div w:id="1892842363">
      <w:bodyDiv w:val="1"/>
      <w:marLeft w:val="0"/>
      <w:marRight w:val="0"/>
      <w:marTop w:val="0"/>
      <w:marBottom w:val="0"/>
      <w:divBdr>
        <w:top w:val="none" w:sz="0" w:space="0" w:color="auto"/>
        <w:left w:val="none" w:sz="0" w:space="0" w:color="auto"/>
        <w:bottom w:val="none" w:sz="0" w:space="0" w:color="auto"/>
        <w:right w:val="none" w:sz="0" w:space="0" w:color="auto"/>
      </w:divBdr>
    </w:div>
    <w:div w:id="19212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9/05/relationships/documenttasks" Target="documenttasks/documenttask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344D3299-BAED-49D0-9E3E-54DD5056F424}">
    <t:Anchor>
      <t:Comment id="668358034"/>
    </t:Anchor>
    <t:History>
      <t:Event id="{5F73B642-3BA1-4CEE-B282-6E71D541BC16}" time="2023-05-11T19:44:24.195Z">
        <t:Attribution userId="S::jonathan.taylor@forestry.gov.scot::3be78f39-4677-4020-8741-9285fb893fb5" userProvider="AD" userName="Jonathan Taylor"/>
        <t:Anchor>
          <t:Comment id="1298687816"/>
        </t:Anchor>
        <t:Create/>
      </t:Event>
      <t:Event id="{39D86C40-821F-4237-8781-C9D0F0138EF0}" time="2023-05-11T19:44:24.195Z">
        <t:Attribution userId="S::jonathan.taylor@forestry.gov.scot::3be78f39-4677-4020-8741-9285fb893fb5" userProvider="AD" userName="Jonathan Taylor"/>
        <t:Anchor>
          <t:Comment id="1298687816"/>
        </t:Anchor>
        <t:Assign userId="S::Louise.Maclean@forestry.gov.scot::2f3a6e96-bcb8-4e2a-a870-37f3ab62fdb6" userProvider="AD" userName="Louise Maclean"/>
      </t:Event>
      <t:Event id="{F5CE1176-0EE8-4CA0-9F68-F9A52B7613EB}" time="2023-05-11T19:44:24.195Z">
        <t:Attribution userId="S::jonathan.taylor@forestry.gov.scot::3be78f39-4677-4020-8741-9285fb893fb5" userProvider="AD" userName="Jonathan Taylor"/>
        <t:Anchor>
          <t:Comment id="1298687816"/>
        </t:Anchor>
        <t:SetTitle title="@Louise Maclean just running numbers and the year"/>
      </t:Event>
    </t:History>
  </t:Task>
  <t:Task id="{A3F818C0-D196-46EA-872E-557A5313E48C}">
    <t:Anchor>
      <t:Comment id="668358314"/>
    </t:Anchor>
    <t:History>
      <t:Event id="{24A984C4-6FBE-47C0-8FAE-4A8865D0DA76}" time="2023-05-11T19:44:53.356Z">
        <t:Attribution userId="S::jonathan.taylor@forestry.gov.scot::3be78f39-4677-4020-8741-9285fb893fb5" userProvider="AD" userName="Jonathan Taylor"/>
        <t:Anchor>
          <t:Comment id="1456391167"/>
        </t:Anchor>
        <t:Create/>
      </t:Event>
      <t:Event id="{95BCC1EA-D864-4D7F-A6DD-237E259B4972}" time="2023-05-11T19:44:53.356Z">
        <t:Attribution userId="S::jonathan.taylor@forestry.gov.scot::3be78f39-4677-4020-8741-9285fb893fb5" userProvider="AD" userName="Jonathan Taylor"/>
        <t:Anchor>
          <t:Comment id="1456391167"/>
        </t:Anchor>
        <t:Assign userId="S::Louise.Maclean@forestry.gov.scot::2f3a6e96-bcb8-4e2a-a870-37f3ab62fdb6" userProvider="AD" userName="Louise Maclean"/>
      </t:Event>
      <t:Event id="{842769C2-54F7-47C4-B60A-E9386A5F8707}" time="2023-05-11T19:44:53.356Z">
        <t:Attribution userId="S::jonathan.taylor@forestry.gov.scot::3be78f39-4677-4020-8741-9285fb893fb5" userProvider="AD" userName="Jonathan Taylor"/>
        <t:Anchor>
          <t:Comment id="1456391167"/>
        </t:Anchor>
        <t:SetTitle title="@Louise Maclean we need to mention to Marelle"/>
      </t:Event>
      <t:Event id="{15D271BD-F7B6-4D0E-BD65-5D66EC7AEE54}" time="2023-05-15T07:14:10.011Z">
        <t:Attribution userId="S::louise.maclean@forestry.gov.scot::2f3a6e96-bcb8-4e2a-a870-37f3ab62fdb6" userProvider="AD" userName="Louise Macle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981A3-787C-4119-ACA5-256ACA75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2862</Words>
  <Characters>16316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Jonathan Taylor</cp:lastModifiedBy>
  <cp:revision>2</cp:revision>
  <dcterms:created xsi:type="dcterms:W3CDTF">2025-06-12T11:30:00Z</dcterms:created>
  <dcterms:modified xsi:type="dcterms:W3CDTF">2025-06-12T11:30:00Z</dcterms:modified>
</cp:coreProperties>
</file>